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0957" w14:textId="77777777" w:rsidR="000115AE" w:rsidRPr="009A4F81" w:rsidRDefault="000115AE" w:rsidP="00F151B1"/>
    <w:p w14:paraId="2F031856" w14:textId="77777777" w:rsidR="000115AE" w:rsidRPr="009A4F81" w:rsidRDefault="000115AE" w:rsidP="00F151B1"/>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693"/>
        <w:gridCol w:w="1276"/>
        <w:gridCol w:w="3969"/>
      </w:tblGrid>
      <w:tr w:rsidR="00034D9B" w:rsidRPr="009A4F81" w14:paraId="5695EDA8" w14:textId="77777777" w:rsidTr="00DF3D2B">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24C96AE5" w14:textId="77777777" w:rsidR="00BE1AC6" w:rsidRPr="009A4F81" w:rsidRDefault="00BE1AC6" w:rsidP="00F151B1">
            <w:pPr>
              <w:tabs>
                <w:tab w:val="left" w:pos="709"/>
              </w:tabs>
            </w:pPr>
            <w:r w:rsidRPr="009A4F81">
              <w:t xml:space="preserve">Date </w:t>
            </w:r>
            <w:r w:rsidRPr="009A4F81">
              <w:tab/>
              <w:t>:</w:t>
            </w:r>
          </w:p>
        </w:tc>
        <w:sdt>
          <w:sdtPr>
            <w:alias w:val="Date"/>
            <w:tag w:val="Date"/>
            <w:id w:val="23108095"/>
            <w:lock w:val="sdtLocked"/>
            <w:placeholder>
              <w:docPart w:val="5701B15BEC064F6A83B721056F725DFC"/>
            </w:placeholder>
            <w:dataBinding w:prefixMappings="xmlns:ns0='http://schemas.microsoft.com/office/2006/metadata/properties' xmlns:ns1='http://www.w3.org/2001/XMLSchema-instance' xmlns:ns2='ea5c75e3-67a9-4818-b5e8-14122810ebad' " w:xpath="/ns0:properties[1]/documentManagement[1]/ns2:ProjectDate[1]" w:storeItemID="{F6C813C7-1477-428C-BC23-29D28920E67D}"/>
            <w:date w:fullDate="2016-03-09T00:00:00Z">
              <w:dateFormat w:val="d/MM/yyyy"/>
              <w:lid w:val="nl-BE"/>
              <w:storeMappedDataAs w:val="dateTime"/>
              <w:calendar w:val="gregorian"/>
            </w:date>
          </w:sdtPr>
          <w:sdtEndPr/>
          <w:sdtContent>
            <w:tc>
              <w:tcPr>
                <w:tcW w:w="2693" w:type="dxa"/>
                <w:shd w:val="clear" w:color="auto" w:fill="auto"/>
              </w:tcPr>
              <w:p w14:paraId="5E1689E3" w14:textId="77777777" w:rsidR="00034D9B" w:rsidRPr="009A4F81" w:rsidRDefault="00E52E30" w:rsidP="00F151B1">
                <w:r w:rsidRPr="009A4F81">
                  <w:t>9/03/2016</w:t>
                </w:r>
              </w:p>
            </w:tc>
          </w:sdtContent>
        </w:sdt>
        <w:tc>
          <w:tcPr>
            <w:tcW w:w="1276" w:type="dxa"/>
            <w:shd w:val="clear" w:color="auto" w:fill="auto"/>
          </w:tcPr>
          <w:p w14:paraId="21B4BA3C" w14:textId="77777777" w:rsidR="00034D9B" w:rsidRPr="009A4F81" w:rsidRDefault="000115AE" w:rsidP="00F151B1">
            <w:r w:rsidRPr="009A4F81">
              <w:t>Ref.</w:t>
            </w:r>
          </w:p>
        </w:tc>
        <w:sdt>
          <w:sdtPr>
            <w:alias w:val="Document Number"/>
            <w:tag w:val="Document Number"/>
            <w:id w:val="11979191"/>
            <w:lock w:val="sdtLocked"/>
            <w:placeholder>
              <w:docPart w:val="B166F362148244C88B2D2FEA5CCE8E2C"/>
            </w:placeholder>
            <w:dataBinding w:prefixMappings="xmlns:ns0='http://schemas.microsoft.com/office/2006/metadata/properties' xmlns:ns1='http://www.w3.org/2001/XMLSchema-instance' xmlns:ns2='ea5c75e3-67a9-4818-b5e8-14122810ebad' " w:xpath="/ns0:properties[1]/documentManagement[1]/ns2:ProjectDocumentNumber[1]" w:storeItemID="{F6C813C7-1477-428C-BC23-29D28920E67D}"/>
            <w:text/>
          </w:sdtPr>
          <w:sdtContent>
            <w:tc>
              <w:tcPr>
                <w:tcW w:w="3969" w:type="dxa"/>
                <w:shd w:val="clear" w:color="auto" w:fill="auto"/>
              </w:tcPr>
              <w:p w14:paraId="2D59516F" w14:textId="4DA2E675" w:rsidR="00034D9B" w:rsidRPr="009A4F81" w:rsidRDefault="00C045D4" w:rsidP="00950FE1">
                <w:pPr>
                  <w:ind w:left="33" w:hanging="33"/>
                </w:pPr>
                <w:r w:rsidRPr="00C045D4">
                  <w:t>VITO/1610352</w:t>
                </w:r>
                <w:r>
                  <w:t>/PVT</w:t>
                </w:r>
              </w:p>
            </w:tc>
          </w:sdtContent>
        </w:sdt>
      </w:tr>
      <w:tr w:rsidR="00034D9B" w:rsidRPr="009A4F81" w14:paraId="6197F69D" w14:textId="77777777" w:rsidTr="00DF3D2B">
        <w:tc>
          <w:tcPr>
            <w:tcW w:w="1526" w:type="dxa"/>
            <w:shd w:val="clear" w:color="auto" w:fill="auto"/>
          </w:tcPr>
          <w:p w14:paraId="50CB3A2B" w14:textId="77777777" w:rsidR="00034D9B" w:rsidRPr="009A4F81" w:rsidRDefault="002C6619" w:rsidP="00F151B1">
            <w:pPr>
              <w:tabs>
                <w:tab w:val="left" w:pos="709"/>
              </w:tabs>
            </w:pPr>
            <w:r w:rsidRPr="009A4F81">
              <w:fldChar w:fldCharType="begin"/>
            </w:r>
            <w:r w:rsidR="008A30E2" w:rsidRPr="009A4F81">
              <w:instrText xml:space="preserve"> IF "</w:instrText>
            </w:r>
            <w:r w:rsidR="007F4DCD">
              <w:fldChar w:fldCharType="begin"/>
            </w:r>
            <w:r w:rsidR="007F4DCD">
              <w:instrText xml:space="preserve"> DOCPROPERTY  CustLanguage  \* MERGEFORMAT </w:instrText>
            </w:r>
            <w:r w:rsidR="007F4DCD">
              <w:fldChar w:fldCharType="separate"/>
            </w:r>
            <w:r w:rsidR="00F35EA2" w:rsidRPr="009A4F81">
              <w:instrText>E</w:instrText>
            </w:r>
            <w:r w:rsidR="007F4DCD">
              <w:fldChar w:fldCharType="end"/>
            </w:r>
            <w:r w:rsidR="008A30E2" w:rsidRPr="009A4F81">
              <w:instrText>" = "N" "Van</w:instrText>
            </w:r>
            <w:r w:rsidR="008A30E2" w:rsidRPr="009A4F81">
              <w:tab/>
              <w:instrText>:</w:instrText>
            </w:r>
            <w:r w:rsidR="008A30E2" w:rsidRPr="009A4F81">
              <w:tab/>
              <w:instrText>" "From</w:instrText>
            </w:r>
            <w:r w:rsidR="008A30E2" w:rsidRPr="009A4F81">
              <w:tab/>
              <w:instrText>:</w:instrText>
            </w:r>
            <w:r w:rsidR="008A30E2" w:rsidRPr="009A4F81">
              <w:tab/>
              <w:instrText xml:space="preserve">" \* MERGEFORMAT </w:instrText>
            </w:r>
            <w:r w:rsidRPr="009A4F81">
              <w:fldChar w:fldCharType="separate"/>
            </w:r>
            <w:r w:rsidR="00F35EA2" w:rsidRPr="009A4F81">
              <w:rPr>
                <w:noProof/>
              </w:rPr>
              <w:t>From</w:t>
            </w:r>
            <w:r w:rsidR="00F35EA2" w:rsidRPr="009A4F81">
              <w:rPr>
                <w:noProof/>
              </w:rPr>
              <w:tab/>
              <w:t>:</w:t>
            </w:r>
            <w:r w:rsidRPr="009A4F81">
              <w:fldChar w:fldCharType="end"/>
            </w:r>
          </w:p>
        </w:tc>
        <w:sdt>
          <w:sdtPr>
            <w:alias w:val="Author"/>
            <w:tag w:val="Author"/>
            <w:id w:val="101199765"/>
            <w:lock w:val="sdtLocked"/>
            <w:placeholder>
              <w:docPart w:val="83578BB8274145ED819DB900956570D8"/>
            </w:placeholder>
            <w:dataBinding w:prefixMappings="xmlns:ns0='http://schemas.openxmlformats.org/package/2006/metadata/core-properties' xmlns:ns1='http://purl.org/dc/elements/1.1/'" w:xpath="/ns0:coreProperties[1]/ns1:creator[1]" w:storeItemID="{6C3C8BC8-F283-45AE-878A-BAB7291924A1}"/>
            <w:text/>
          </w:sdtPr>
          <w:sdtEndPr/>
          <w:sdtContent>
            <w:tc>
              <w:tcPr>
                <w:tcW w:w="2693" w:type="dxa"/>
                <w:shd w:val="clear" w:color="auto" w:fill="auto"/>
              </w:tcPr>
              <w:p w14:paraId="1F83724B" w14:textId="771E3C8F" w:rsidR="00034D9B" w:rsidRPr="009A4F81" w:rsidRDefault="00D05331" w:rsidP="00E52E30">
                <w:r w:rsidRPr="009A4F81">
                  <w:t>Paul Van Tichelen</w:t>
                </w:r>
              </w:p>
            </w:tc>
          </w:sdtContent>
        </w:sdt>
        <w:tc>
          <w:tcPr>
            <w:tcW w:w="1276" w:type="dxa"/>
            <w:shd w:val="clear" w:color="auto" w:fill="auto"/>
          </w:tcPr>
          <w:p w14:paraId="10C46597" w14:textId="77777777" w:rsidR="00034D9B" w:rsidRPr="009A4F81" w:rsidRDefault="00BE1AC6" w:rsidP="00F151B1">
            <w:r w:rsidRPr="009A4F81">
              <w:t>Annex(</w:t>
            </w:r>
            <w:proofErr w:type="spellStart"/>
            <w:r w:rsidRPr="009A4F81">
              <w:t>es</w:t>
            </w:r>
            <w:proofErr w:type="spellEnd"/>
            <w:r w:rsidRPr="009A4F81">
              <w:t>):</w:t>
            </w:r>
          </w:p>
        </w:tc>
        <w:tc>
          <w:tcPr>
            <w:tcW w:w="3969" w:type="dxa"/>
            <w:shd w:val="clear" w:color="auto" w:fill="auto"/>
          </w:tcPr>
          <w:sdt>
            <w:sdtPr>
              <w:id w:val="101199839"/>
              <w:lock w:val="sdtLocked"/>
              <w:placeholder>
                <w:docPart w:val="B88C4B4FAE8A4903B3E980CA937BA751"/>
              </w:placeholder>
            </w:sdtPr>
            <w:sdtEndPr/>
            <w:sdtContent>
              <w:p w14:paraId="5ABAC93B" w14:textId="3631998A" w:rsidR="00E9456B" w:rsidRPr="009A4F81" w:rsidRDefault="00C045D4" w:rsidP="00E9456B">
                <w:pPr>
                  <w:jc w:val="left"/>
                </w:pPr>
                <w:proofErr w:type="spellStart"/>
                <w:r>
                  <w:t>Powerpoint</w:t>
                </w:r>
                <w:proofErr w:type="spellEnd"/>
                <w:r>
                  <w:t xml:space="preserve"> presentations of the meeting (see project website)</w:t>
                </w:r>
              </w:p>
              <w:p w14:paraId="39E35746" w14:textId="4EBFF3D4" w:rsidR="00034D9B" w:rsidRPr="009A4F81" w:rsidRDefault="007F4DCD" w:rsidP="00E9456B">
                <w:pPr>
                  <w:jc w:val="left"/>
                </w:pPr>
              </w:p>
            </w:sdtContent>
          </w:sdt>
        </w:tc>
      </w:tr>
      <w:tr w:rsidR="00034D9B" w:rsidRPr="009A4F81" w14:paraId="1D940AB6" w14:textId="77777777" w:rsidTr="00EC46F0">
        <w:tc>
          <w:tcPr>
            <w:tcW w:w="1526" w:type="dxa"/>
            <w:shd w:val="clear" w:color="auto" w:fill="auto"/>
          </w:tcPr>
          <w:p w14:paraId="1DDCCB3D" w14:textId="77777777" w:rsidR="00034D9B" w:rsidRPr="009A4F81" w:rsidRDefault="002C6619" w:rsidP="00F151B1">
            <w:pPr>
              <w:tabs>
                <w:tab w:val="left" w:pos="709"/>
              </w:tabs>
            </w:pPr>
            <w:r w:rsidRPr="009A4F81">
              <w:fldChar w:fldCharType="begin"/>
            </w:r>
            <w:r w:rsidR="008A30E2" w:rsidRPr="009A4F81">
              <w:instrText xml:space="preserve"> IF "</w:instrText>
            </w:r>
            <w:r w:rsidR="007F4DCD">
              <w:fldChar w:fldCharType="begin"/>
            </w:r>
            <w:r w:rsidR="007F4DCD">
              <w:instrText xml:space="preserve"> DOCPROPERTY  CustLanguage  \* MERGEFORMAT </w:instrText>
            </w:r>
            <w:r w:rsidR="007F4DCD">
              <w:fldChar w:fldCharType="separate"/>
            </w:r>
            <w:r w:rsidR="00F35EA2" w:rsidRPr="009A4F81">
              <w:instrText>E</w:instrText>
            </w:r>
            <w:r w:rsidR="007F4DCD">
              <w:fldChar w:fldCharType="end"/>
            </w:r>
            <w:r w:rsidR="008A30E2" w:rsidRPr="009A4F81">
              <w:instrText>" = "N" "Aan</w:instrText>
            </w:r>
            <w:r w:rsidR="008A30E2" w:rsidRPr="009A4F81">
              <w:tab/>
              <w:instrText>:</w:instrText>
            </w:r>
            <w:r w:rsidR="008A30E2" w:rsidRPr="009A4F81">
              <w:tab/>
              <w:instrText>" "To</w:instrText>
            </w:r>
            <w:r w:rsidR="002C0611" w:rsidRPr="009A4F81">
              <w:tab/>
            </w:r>
            <w:r w:rsidR="008A30E2" w:rsidRPr="009A4F81">
              <w:instrText>:</w:instrText>
            </w:r>
            <w:r w:rsidR="008A30E2" w:rsidRPr="009A4F81">
              <w:tab/>
              <w:instrText xml:space="preserve">" \* MERGEFORMAT </w:instrText>
            </w:r>
            <w:r w:rsidRPr="009A4F81">
              <w:fldChar w:fldCharType="separate"/>
            </w:r>
            <w:r w:rsidR="00F35EA2" w:rsidRPr="009A4F81">
              <w:rPr>
                <w:noProof/>
              </w:rPr>
              <w:t>To</w:t>
            </w:r>
            <w:r w:rsidR="00F35EA2" w:rsidRPr="009A4F81">
              <w:rPr>
                <w:noProof/>
              </w:rPr>
              <w:tab/>
              <w:t>:</w:t>
            </w:r>
            <w:r w:rsidRPr="009A4F81">
              <w:fldChar w:fldCharType="end"/>
            </w:r>
          </w:p>
        </w:tc>
        <w:tc>
          <w:tcPr>
            <w:tcW w:w="7938" w:type="dxa"/>
            <w:gridSpan w:val="3"/>
            <w:shd w:val="clear" w:color="auto" w:fill="auto"/>
          </w:tcPr>
          <w:p w14:paraId="3A6DB3B5" w14:textId="793E3611" w:rsidR="00034D9B" w:rsidRPr="009A4F81" w:rsidRDefault="007F4DCD" w:rsidP="001C0238">
            <w:sdt>
              <w:sdtPr>
                <w:id w:val="101199772"/>
                <w:lock w:val="sdtLocked"/>
                <w:placeholder>
                  <w:docPart w:val="F9EA780998DB4F7B83597FBA1A892BC9"/>
                </w:placeholder>
                <w:text w:multiLine="1"/>
              </w:sdtPr>
              <w:sdtEndPr/>
              <w:sdtContent>
                <w:r w:rsidR="00D05331" w:rsidRPr="009A4F81">
                  <w:t xml:space="preserve">Cesar Santos; </w:t>
                </w:r>
                <w:r w:rsidR="00287B2D" w:rsidRPr="009A4F81">
                  <w:t>Stakeholders</w:t>
                </w:r>
              </w:sdtContent>
            </w:sdt>
          </w:p>
        </w:tc>
      </w:tr>
      <w:tr w:rsidR="00034D9B" w:rsidRPr="00C045D4" w14:paraId="650E49F1" w14:textId="77777777" w:rsidTr="00EC46F0">
        <w:tc>
          <w:tcPr>
            <w:tcW w:w="1526" w:type="dxa"/>
            <w:shd w:val="clear" w:color="auto" w:fill="auto"/>
          </w:tcPr>
          <w:p w14:paraId="536BA76E" w14:textId="77777777" w:rsidR="00034D9B" w:rsidRPr="009A4F81" w:rsidRDefault="002C6619" w:rsidP="00F151B1">
            <w:pPr>
              <w:tabs>
                <w:tab w:val="left" w:pos="709"/>
              </w:tabs>
            </w:pPr>
            <w:r w:rsidRPr="009A4F81">
              <w:fldChar w:fldCharType="begin"/>
            </w:r>
            <w:r w:rsidR="008A30E2" w:rsidRPr="009A4F81">
              <w:instrText xml:space="preserve"> IF "</w:instrText>
            </w:r>
            <w:r w:rsidR="007F4DCD">
              <w:fldChar w:fldCharType="begin"/>
            </w:r>
            <w:r w:rsidR="007F4DCD">
              <w:instrText xml:space="preserve"> DOCPROPERTY  CustLanguage  \* MERGEFORMAT </w:instrText>
            </w:r>
            <w:r w:rsidR="007F4DCD">
              <w:fldChar w:fldCharType="separate"/>
            </w:r>
            <w:r w:rsidR="00F35EA2" w:rsidRPr="009A4F81">
              <w:instrText>E</w:instrText>
            </w:r>
            <w:r w:rsidR="007F4DCD">
              <w:fldChar w:fldCharType="end"/>
            </w:r>
            <w:r w:rsidR="008A30E2" w:rsidRPr="009A4F81">
              <w:instrText>" = "N" "Kopie :</w:instrText>
            </w:r>
            <w:r w:rsidR="008A30E2" w:rsidRPr="009A4F81">
              <w:tab/>
              <w:instrText>" "Copy (CC) :</w:instrText>
            </w:r>
            <w:r w:rsidR="008A30E2" w:rsidRPr="009A4F81">
              <w:tab/>
              <w:instrText xml:space="preserve">" \* MERGEFORMAT </w:instrText>
            </w:r>
            <w:r w:rsidRPr="009A4F81">
              <w:fldChar w:fldCharType="separate"/>
            </w:r>
            <w:r w:rsidR="00F35EA2" w:rsidRPr="009A4F81">
              <w:rPr>
                <w:noProof/>
              </w:rPr>
              <w:t xml:space="preserve">Copy </w:t>
            </w:r>
            <w:r w:rsidR="00F35EA2" w:rsidRPr="009A4F81">
              <w:rPr>
                <w:noProof/>
              </w:rPr>
              <w:tab/>
              <w:t>:</w:t>
            </w:r>
            <w:r w:rsidRPr="009A4F81">
              <w:fldChar w:fldCharType="end"/>
            </w:r>
          </w:p>
        </w:tc>
        <w:tc>
          <w:tcPr>
            <w:tcW w:w="7938" w:type="dxa"/>
            <w:gridSpan w:val="3"/>
            <w:shd w:val="clear" w:color="auto" w:fill="auto"/>
          </w:tcPr>
          <w:p w14:paraId="64031375" w14:textId="1B115D04" w:rsidR="00034D9B" w:rsidRPr="00B07934" w:rsidRDefault="007F4DCD" w:rsidP="00E13A4A">
            <w:pPr>
              <w:rPr>
                <w:lang w:val="nl-BE"/>
              </w:rPr>
            </w:pPr>
            <w:sdt>
              <w:sdtPr>
                <w:rPr>
                  <w:rFonts w:ascii="Calibri" w:hAnsi="Calibri" w:cs="Calibri"/>
                  <w:color w:val="000000"/>
                  <w:szCs w:val="24"/>
                  <w:lang w:val="nl-BE"/>
                </w:rPr>
                <w:id w:val="101199778"/>
                <w:lock w:val="sdtLocked"/>
                <w:placeholder>
                  <w:docPart w:val="8D5899A2C0EA4A90B46FA6955704407E"/>
                </w:placeholder>
                <w:text w:multiLine="1"/>
              </w:sdtPr>
              <w:sdtEndPr/>
              <w:sdtContent>
                <w:r w:rsidR="00E13A4A" w:rsidRPr="00B07934">
                  <w:rPr>
                    <w:rFonts w:ascii="Calibri" w:hAnsi="Calibri" w:cs="Calibri"/>
                    <w:color w:val="000000"/>
                    <w:szCs w:val="24"/>
                    <w:lang w:val="nl-BE"/>
                  </w:rPr>
                  <w:t>Paul Van Tichelen, Paul Waide, Berend Evenblij, Peter Heskes</w:t>
                </w:r>
              </w:sdtContent>
            </w:sdt>
          </w:p>
        </w:tc>
      </w:tr>
      <w:tr w:rsidR="0089315F" w:rsidRPr="00C045D4" w14:paraId="26ABEC05" w14:textId="77777777" w:rsidTr="00EC46F0">
        <w:tc>
          <w:tcPr>
            <w:tcW w:w="1526" w:type="dxa"/>
            <w:tcBorders>
              <w:bottom w:val="single" w:sz="4" w:space="0" w:color="auto"/>
            </w:tcBorders>
            <w:shd w:val="clear" w:color="auto" w:fill="auto"/>
          </w:tcPr>
          <w:p w14:paraId="7037859A" w14:textId="77777777" w:rsidR="0089315F" w:rsidRPr="00B07934" w:rsidRDefault="0089315F" w:rsidP="00F151B1">
            <w:pPr>
              <w:rPr>
                <w:lang w:val="nl-BE"/>
              </w:rPr>
            </w:pPr>
          </w:p>
        </w:tc>
        <w:tc>
          <w:tcPr>
            <w:tcW w:w="7938" w:type="dxa"/>
            <w:gridSpan w:val="3"/>
            <w:tcBorders>
              <w:bottom w:val="single" w:sz="4" w:space="0" w:color="auto"/>
            </w:tcBorders>
            <w:shd w:val="clear" w:color="auto" w:fill="auto"/>
          </w:tcPr>
          <w:p w14:paraId="1D0D6A18" w14:textId="77777777" w:rsidR="0089315F" w:rsidRPr="00B07934" w:rsidRDefault="0089315F" w:rsidP="00F151B1">
            <w:pPr>
              <w:rPr>
                <w:lang w:val="nl-BE"/>
              </w:rPr>
            </w:pPr>
          </w:p>
        </w:tc>
      </w:tr>
    </w:tbl>
    <w:p w14:paraId="2C8A325E" w14:textId="3173540E" w:rsidR="00D31C66" w:rsidRPr="009A4F81" w:rsidRDefault="007F4DCD" w:rsidP="00F151B1">
      <w:pPr>
        <w:pStyle w:val="Heading1"/>
      </w:pPr>
      <w:sdt>
        <w:sdtPr>
          <w:alias w:val="Subject"/>
          <w:tag w:val="Subject"/>
          <w:id w:val="11979197"/>
          <w:lock w:val="sdtLocked"/>
          <w:placeholder>
            <w:docPart w:val="F9FCD77D1B1B4F838EA6635466BA1C95"/>
          </w:placeholder>
          <w:dataBinding w:prefixMappings="xmlns:ns0='http://purl.org/dc/elements/1.1/' xmlns:ns1='http://schemas.openxmlformats.org/package/2006/metadata/core-properties' " w:xpath="/ns1:coreProperties[1]/ns0:subject[1]" w:storeItemID="{6C3C8BC8-F283-45AE-878A-BAB7291924A1}"/>
          <w:text/>
        </w:sdtPr>
        <w:sdtEndPr/>
        <w:sdtContent>
          <w:r w:rsidR="001562FF" w:rsidRPr="009A4F81">
            <w:t>Minutes of informative stakeholder kick-off meeting for Preparatory study for the review of Commission Regulation 548/2014 on transformers</w:t>
          </w:r>
        </w:sdtContent>
      </w:sdt>
    </w:p>
    <w:p w14:paraId="4CBAFC9D" w14:textId="0E646CA2" w:rsidR="00D31C66" w:rsidRPr="009A4F81" w:rsidRDefault="00D05331" w:rsidP="00F151B1">
      <w:r w:rsidRPr="009A4F81">
        <w:t xml:space="preserve">EC </w:t>
      </w:r>
      <w:proofErr w:type="spellStart"/>
      <w:r w:rsidRPr="009A4F81">
        <w:t>Breydel</w:t>
      </w:r>
      <w:proofErr w:type="spellEnd"/>
      <w:r w:rsidRPr="009A4F81">
        <w:t xml:space="preserve"> building (</w:t>
      </w:r>
      <w:proofErr w:type="spellStart"/>
      <w:r w:rsidRPr="009A4F81">
        <w:t>Ayral</w:t>
      </w:r>
      <w:proofErr w:type="spellEnd"/>
      <w:r w:rsidRPr="009A4F81">
        <w:t xml:space="preserve"> room), avenue </w:t>
      </w:r>
      <w:proofErr w:type="spellStart"/>
      <w:r w:rsidRPr="009A4F81">
        <w:t>d'Auderghem</w:t>
      </w:r>
      <w:proofErr w:type="spellEnd"/>
      <w:r w:rsidRPr="009A4F81">
        <w:t xml:space="preserve"> 45, Brussels</w:t>
      </w:r>
      <w:r w:rsidR="00B37DB1" w:rsidRPr="009A4F81">
        <w:t>, 16</w:t>
      </w:r>
      <w:r w:rsidR="00B37DB1" w:rsidRPr="009A4F81">
        <w:rPr>
          <w:vertAlign w:val="superscript"/>
        </w:rPr>
        <w:t>th</w:t>
      </w:r>
      <w:r w:rsidR="00B37DB1" w:rsidRPr="009A4F81">
        <w:t xml:space="preserve"> September 2016</w:t>
      </w:r>
    </w:p>
    <w:p w14:paraId="3C7A0347" w14:textId="2C984CA9" w:rsidR="00D65B00" w:rsidRPr="009A4F81" w:rsidRDefault="00B37DB1" w:rsidP="00F151B1">
      <w:pPr>
        <w:pStyle w:val="Heading2"/>
        <w:tabs>
          <w:tab w:val="left" w:pos="4678"/>
          <w:tab w:val="left" w:pos="7088"/>
        </w:tabs>
        <w:rPr>
          <w:b w:val="0"/>
        </w:rPr>
      </w:pPr>
      <w:r w:rsidRPr="009A4F81">
        <w:t>Participants</w:t>
      </w:r>
      <w:r w:rsidR="00904998" w:rsidRPr="009A4F81">
        <w:rPr>
          <w:b w:val="0"/>
        </w:rPr>
        <w:t xml:space="preserve"> </w:t>
      </w:r>
    </w:p>
    <w:p w14:paraId="2FDC9861" w14:textId="77777777" w:rsidR="00D65B00" w:rsidRPr="009A4F81" w:rsidRDefault="00D65B00" w:rsidP="00F151B1">
      <w:pPr>
        <w:pStyle w:val="Heading3"/>
        <w:rPr>
          <w:lang w:val="en-GB"/>
        </w:rPr>
      </w:pPr>
      <w:r w:rsidRPr="009A4F81">
        <w:rPr>
          <w:lang w:val="en-GB"/>
        </w:rPr>
        <w:t>European Commission</w:t>
      </w:r>
    </w:p>
    <w:p w14:paraId="3CCE960F" w14:textId="54599380" w:rsidR="00D65B00" w:rsidRPr="009A4F81" w:rsidRDefault="00D65B00" w:rsidP="00F151B1">
      <w:pPr>
        <w:tabs>
          <w:tab w:val="left" w:pos="567"/>
          <w:tab w:val="left" w:pos="4678"/>
          <w:tab w:val="left" w:pos="7088"/>
        </w:tabs>
        <w:spacing w:after="120"/>
      </w:pPr>
      <w:r w:rsidRPr="009A4F81">
        <w:tab/>
        <w:t xml:space="preserve">DG </w:t>
      </w:r>
      <w:r w:rsidR="00D05331" w:rsidRPr="009A4F81">
        <w:t>GROWTH</w:t>
      </w:r>
      <w:r w:rsidRPr="009A4F81">
        <w:t xml:space="preserve"> </w:t>
      </w:r>
      <w:r w:rsidRPr="009A4F81">
        <w:tab/>
      </w:r>
      <w:r w:rsidR="00D05331" w:rsidRPr="009A4F81">
        <w:t>Cesar Santos</w:t>
      </w:r>
      <w:r w:rsidR="00B37DB1" w:rsidRPr="009A4F81">
        <w:t xml:space="preserve"> (</w:t>
      </w:r>
      <w:r w:rsidR="00D05331" w:rsidRPr="009A4F81">
        <w:t>CS</w:t>
      </w:r>
      <w:r w:rsidR="00B37DB1" w:rsidRPr="009A4F81">
        <w:t>)</w:t>
      </w:r>
    </w:p>
    <w:p w14:paraId="5C5F889A" w14:textId="77777777" w:rsidR="00D65B00" w:rsidRPr="00B07934" w:rsidRDefault="00D65B00" w:rsidP="00F151B1">
      <w:pPr>
        <w:tabs>
          <w:tab w:val="left" w:pos="567"/>
          <w:tab w:val="left" w:pos="4678"/>
          <w:tab w:val="left" w:pos="7088"/>
        </w:tabs>
        <w:spacing w:after="120"/>
        <w:rPr>
          <w:b/>
          <w:lang w:val="nl-BE"/>
        </w:rPr>
      </w:pPr>
      <w:r w:rsidRPr="00B07934">
        <w:rPr>
          <w:b/>
          <w:lang w:val="nl-BE"/>
        </w:rPr>
        <w:t>Project Team</w:t>
      </w:r>
    </w:p>
    <w:p w14:paraId="58085CE7" w14:textId="25BC0A36" w:rsidR="00D65B00" w:rsidRPr="00B07934" w:rsidRDefault="00B37DB1" w:rsidP="00F151B1">
      <w:pPr>
        <w:tabs>
          <w:tab w:val="left" w:pos="567"/>
          <w:tab w:val="left" w:pos="4678"/>
          <w:tab w:val="left" w:pos="7088"/>
        </w:tabs>
        <w:spacing w:after="120"/>
        <w:rPr>
          <w:lang w:val="nl-BE"/>
        </w:rPr>
      </w:pPr>
      <w:r w:rsidRPr="00B07934">
        <w:rPr>
          <w:lang w:val="nl-BE"/>
        </w:rPr>
        <w:tab/>
        <w:t xml:space="preserve">VITO </w:t>
      </w:r>
      <w:r w:rsidRPr="00B07934">
        <w:rPr>
          <w:lang w:val="nl-BE"/>
        </w:rPr>
        <w:tab/>
        <w:t>Paul Van Tichelen (</w:t>
      </w:r>
      <w:r w:rsidR="00D65B00" w:rsidRPr="00B07934">
        <w:rPr>
          <w:lang w:val="nl-BE"/>
        </w:rPr>
        <w:t>P</w:t>
      </w:r>
      <w:r w:rsidR="00AD0758" w:rsidRPr="00B07934">
        <w:rPr>
          <w:lang w:val="nl-BE"/>
        </w:rPr>
        <w:t>V</w:t>
      </w:r>
      <w:r w:rsidR="00626FC3" w:rsidRPr="00B07934">
        <w:rPr>
          <w:lang w:val="nl-BE"/>
        </w:rPr>
        <w:t>T</w:t>
      </w:r>
      <w:r w:rsidRPr="00B07934">
        <w:rPr>
          <w:lang w:val="nl-BE"/>
        </w:rPr>
        <w:t>)</w:t>
      </w:r>
    </w:p>
    <w:p w14:paraId="53E0E568" w14:textId="389D0920" w:rsidR="001C0238" w:rsidRPr="009A4F81" w:rsidRDefault="001C0238" w:rsidP="00F151B1">
      <w:pPr>
        <w:tabs>
          <w:tab w:val="left" w:pos="567"/>
          <w:tab w:val="left" w:pos="4678"/>
          <w:tab w:val="left" w:pos="7088"/>
        </w:tabs>
        <w:spacing w:after="120"/>
      </w:pPr>
      <w:r w:rsidRPr="00B07934">
        <w:rPr>
          <w:lang w:val="nl-BE"/>
        </w:rPr>
        <w:tab/>
      </w:r>
      <w:r w:rsidRPr="009A4F81">
        <w:t>P</w:t>
      </w:r>
      <w:r w:rsidR="00B37DB1" w:rsidRPr="009A4F81">
        <w:t>aul Waide Consulting</w:t>
      </w:r>
      <w:r w:rsidR="00B37DB1" w:rsidRPr="009A4F81">
        <w:tab/>
        <w:t>Paul Waide (</w:t>
      </w:r>
      <w:r w:rsidRPr="009A4F81">
        <w:t>PW</w:t>
      </w:r>
      <w:r w:rsidR="00B37DB1" w:rsidRPr="009A4F81">
        <w:t>)</w:t>
      </w:r>
    </w:p>
    <w:p w14:paraId="75CD984D" w14:textId="519B2416" w:rsidR="00D65B00" w:rsidRPr="009A4F81" w:rsidRDefault="00B37DB1" w:rsidP="00F151B1">
      <w:pPr>
        <w:tabs>
          <w:tab w:val="left" w:pos="567"/>
          <w:tab w:val="left" w:pos="4678"/>
          <w:tab w:val="left" w:pos="7088"/>
        </w:tabs>
        <w:spacing w:after="120"/>
      </w:pPr>
      <w:r w:rsidRPr="009A4F81">
        <w:tab/>
        <w:t xml:space="preserve">TNO </w:t>
      </w:r>
      <w:r w:rsidRPr="009A4F81">
        <w:tab/>
        <w:t>Berend Evenblij (</w:t>
      </w:r>
      <w:r w:rsidR="00D05331" w:rsidRPr="009A4F81">
        <w:t>B</w:t>
      </w:r>
      <w:r w:rsidR="00D65B00" w:rsidRPr="009A4F81">
        <w:t>E</w:t>
      </w:r>
      <w:r w:rsidRPr="009A4F81">
        <w:t>)</w:t>
      </w:r>
    </w:p>
    <w:p w14:paraId="6B58B3C9" w14:textId="295B59D6" w:rsidR="00D65B00" w:rsidRPr="009A4F81" w:rsidRDefault="00B37DB1" w:rsidP="00F151B1">
      <w:pPr>
        <w:tabs>
          <w:tab w:val="left" w:pos="567"/>
          <w:tab w:val="left" w:pos="4678"/>
          <w:tab w:val="left" w:pos="7088"/>
        </w:tabs>
        <w:spacing w:after="120"/>
      </w:pPr>
      <w:r w:rsidRPr="009A4F81">
        <w:tab/>
        <w:t xml:space="preserve">TNO </w:t>
      </w:r>
      <w:r w:rsidRPr="009A4F81">
        <w:tab/>
        <w:t>Peter Heskes (</w:t>
      </w:r>
      <w:r w:rsidR="00D05331" w:rsidRPr="009A4F81">
        <w:t>PH</w:t>
      </w:r>
      <w:r w:rsidRPr="009A4F81">
        <w:t>)</w:t>
      </w:r>
    </w:p>
    <w:p w14:paraId="41AFD3AC" w14:textId="114C8543" w:rsidR="00D05331" w:rsidRPr="009A4F81" w:rsidRDefault="00B37DB1" w:rsidP="00D05331">
      <w:pPr>
        <w:tabs>
          <w:tab w:val="left" w:pos="567"/>
          <w:tab w:val="left" w:pos="4678"/>
          <w:tab w:val="left" w:pos="7088"/>
        </w:tabs>
        <w:spacing w:after="120"/>
        <w:rPr>
          <w:b/>
        </w:rPr>
      </w:pPr>
      <w:r w:rsidRPr="009A4F81">
        <w:rPr>
          <w:b/>
        </w:rPr>
        <w:t>Stakeholders</w:t>
      </w:r>
      <w:r w:rsidR="00D05331" w:rsidRPr="009A4F81">
        <w:rPr>
          <w:b/>
        </w:rPr>
        <w:fldChar w:fldCharType="begin"/>
      </w:r>
      <w:r w:rsidR="00D05331" w:rsidRPr="009A4F81">
        <w:rPr>
          <w:b/>
        </w:rPr>
        <w:instrText xml:space="preserve"> LINK </w:instrText>
      </w:r>
      <w:r w:rsidR="00067EDB">
        <w:rPr>
          <w:b/>
        </w:rPr>
        <w:instrText xml:space="preserve">Excel.Sheet.12 "\\\\vito.local\\VITO\\Unit_ETE\\Projects\\CO\\_ET\\N1390EuPTransformers\\2 Official project docs\\MIMs\\MIMkickoffreview\\Stakeholder_meeting_4MIM.xlsx" Sheet1!R4C2:R29C5 </w:instrText>
      </w:r>
      <w:r w:rsidR="00D05331" w:rsidRPr="009A4F81">
        <w:rPr>
          <w:b/>
        </w:rPr>
        <w:instrText xml:space="preserve">\a \f 5 \h  \* MERGEFORMAT </w:instrText>
      </w:r>
      <w:r w:rsidR="00D05331" w:rsidRPr="009A4F81">
        <w:rPr>
          <w:b/>
        </w:rPr>
        <w:fldChar w:fldCharType="separate"/>
      </w:r>
    </w:p>
    <w:tbl>
      <w:tblPr>
        <w:tblStyle w:val="TableGrid"/>
        <w:tblW w:w="8260" w:type="dxa"/>
        <w:tblLook w:val="04A0" w:firstRow="1" w:lastRow="0" w:firstColumn="1" w:lastColumn="0" w:noHBand="0" w:noVBand="1"/>
      </w:tblPr>
      <w:tblGrid>
        <w:gridCol w:w="1687"/>
        <w:gridCol w:w="2040"/>
        <w:gridCol w:w="3460"/>
        <w:gridCol w:w="1240"/>
      </w:tblGrid>
      <w:tr w:rsidR="00D05331" w:rsidRPr="009A4F81" w14:paraId="025E5D19" w14:textId="77777777" w:rsidTr="00D05331">
        <w:trPr>
          <w:cnfStyle w:val="100000000000" w:firstRow="1" w:lastRow="0" w:firstColumn="0" w:lastColumn="0" w:oddVBand="0" w:evenVBand="0" w:oddHBand="0" w:evenHBand="0" w:firstRowFirstColumn="0" w:firstRowLastColumn="0" w:lastRowFirstColumn="0" w:lastRowLastColumn="0"/>
          <w:trHeight w:val="402"/>
        </w:trPr>
        <w:tc>
          <w:tcPr>
            <w:tcW w:w="1520" w:type="dxa"/>
            <w:noWrap/>
          </w:tcPr>
          <w:p w14:paraId="7B187E3E" w14:textId="79264A3E" w:rsidR="00D05331" w:rsidRPr="009A4F81" w:rsidRDefault="00D05331" w:rsidP="00D05331">
            <w:pPr>
              <w:tabs>
                <w:tab w:val="left" w:pos="567"/>
                <w:tab w:val="left" w:pos="4678"/>
                <w:tab w:val="left" w:pos="7088"/>
              </w:tabs>
              <w:spacing w:after="120"/>
              <w:rPr>
                <w:b/>
              </w:rPr>
            </w:pPr>
            <w:r w:rsidRPr="009A4F81">
              <w:rPr>
                <w:b/>
              </w:rPr>
              <w:t>First name</w:t>
            </w:r>
          </w:p>
        </w:tc>
        <w:tc>
          <w:tcPr>
            <w:tcW w:w="2040" w:type="dxa"/>
            <w:noWrap/>
          </w:tcPr>
          <w:p w14:paraId="75AFFE37" w14:textId="4CFB1546" w:rsidR="00D05331" w:rsidRPr="009A4F81" w:rsidRDefault="00D05331" w:rsidP="00D05331">
            <w:pPr>
              <w:tabs>
                <w:tab w:val="left" w:pos="567"/>
                <w:tab w:val="left" w:pos="4678"/>
                <w:tab w:val="left" w:pos="7088"/>
              </w:tabs>
              <w:spacing w:after="120"/>
              <w:rPr>
                <w:b/>
              </w:rPr>
            </w:pPr>
            <w:r w:rsidRPr="009A4F81">
              <w:rPr>
                <w:b/>
              </w:rPr>
              <w:t>Surname</w:t>
            </w:r>
          </w:p>
        </w:tc>
        <w:tc>
          <w:tcPr>
            <w:tcW w:w="3460" w:type="dxa"/>
            <w:noWrap/>
          </w:tcPr>
          <w:p w14:paraId="7BB8812F" w14:textId="576C0CA6" w:rsidR="00D05331" w:rsidRPr="009A4F81" w:rsidRDefault="00D05331" w:rsidP="00D05331">
            <w:pPr>
              <w:tabs>
                <w:tab w:val="left" w:pos="567"/>
                <w:tab w:val="left" w:pos="4678"/>
                <w:tab w:val="left" w:pos="7088"/>
              </w:tabs>
              <w:spacing w:after="120"/>
              <w:rPr>
                <w:b/>
              </w:rPr>
            </w:pPr>
            <w:r w:rsidRPr="009A4F81">
              <w:rPr>
                <w:b/>
              </w:rPr>
              <w:t>Company/organisation</w:t>
            </w:r>
          </w:p>
        </w:tc>
        <w:tc>
          <w:tcPr>
            <w:tcW w:w="1240" w:type="dxa"/>
            <w:noWrap/>
          </w:tcPr>
          <w:p w14:paraId="7040D5FE" w14:textId="672E1D8F" w:rsidR="00D05331" w:rsidRPr="009A4F81" w:rsidRDefault="00D05331" w:rsidP="00D05331">
            <w:pPr>
              <w:tabs>
                <w:tab w:val="left" w:pos="567"/>
                <w:tab w:val="left" w:pos="4678"/>
                <w:tab w:val="left" w:pos="7088"/>
              </w:tabs>
              <w:spacing w:after="120"/>
              <w:rPr>
                <w:b/>
              </w:rPr>
            </w:pPr>
            <w:r w:rsidRPr="009A4F81">
              <w:rPr>
                <w:b/>
              </w:rPr>
              <w:t>acronym</w:t>
            </w:r>
          </w:p>
        </w:tc>
      </w:tr>
      <w:tr w:rsidR="00D05331" w:rsidRPr="009A4F81" w14:paraId="4081B41A" w14:textId="77777777" w:rsidTr="00D05331">
        <w:trPr>
          <w:trHeight w:val="402"/>
        </w:trPr>
        <w:tc>
          <w:tcPr>
            <w:tcW w:w="1520" w:type="dxa"/>
            <w:noWrap/>
            <w:hideMark/>
          </w:tcPr>
          <w:p w14:paraId="5745F52F" w14:textId="77777777" w:rsidR="00D05331" w:rsidRPr="009A4F81" w:rsidRDefault="00D05331" w:rsidP="00D05331">
            <w:pPr>
              <w:tabs>
                <w:tab w:val="left" w:pos="567"/>
                <w:tab w:val="left" w:pos="4678"/>
                <w:tab w:val="left" w:pos="7088"/>
              </w:tabs>
              <w:spacing w:after="120"/>
              <w:rPr>
                <w:b/>
              </w:rPr>
            </w:pPr>
            <w:proofErr w:type="spellStart"/>
            <w:r w:rsidRPr="009A4F81">
              <w:rPr>
                <w:b/>
              </w:rPr>
              <w:t>Sacotte</w:t>
            </w:r>
            <w:proofErr w:type="spellEnd"/>
          </w:p>
        </w:tc>
        <w:tc>
          <w:tcPr>
            <w:tcW w:w="2040" w:type="dxa"/>
            <w:noWrap/>
            <w:hideMark/>
          </w:tcPr>
          <w:p w14:paraId="31DBE40B" w14:textId="77777777" w:rsidR="00D05331" w:rsidRPr="009A4F81" w:rsidRDefault="00D05331" w:rsidP="00D05331">
            <w:pPr>
              <w:tabs>
                <w:tab w:val="left" w:pos="567"/>
                <w:tab w:val="left" w:pos="4678"/>
                <w:tab w:val="left" w:pos="7088"/>
              </w:tabs>
              <w:spacing w:after="120"/>
              <w:rPr>
                <w:b/>
              </w:rPr>
            </w:pPr>
            <w:r w:rsidRPr="009A4F81">
              <w:rPr>
                <w:b/>
              </w:rPr>
              <w:t>Michel</w:t>
            </w:r>
          </w:p>
        </w:tc>
        <w:tc>
          <w:tcPr>
            <w:tcW w:w="3460" w:type="dxa"/>
            <w:noWrap/>
            <w:hideMark/>
          </w:tcPr>
          <w:p w14:paraId="5BC836E9" w14:textId="7BC1F405" w:rsidR="00D05331" w:rsidRPr="009A4F81" w:rsidRDefault="00D05331" w:rsidP="00D05331">
            <w:pPr>
              <w:tabs>
                <w:tab w:val="left" w:pos="567"/>
                <w:tab w:val="left" w:pos="4678"/>
                <w:tab w:val="left" w:pos="7088"/>
              </w:tabs>
              <w:spacing w:after="120"/>
              <w:rPr>
                <w:b/>
              </w:rPr>
            </w:pPr>
            <w:r w:rsidRPr="009A4F81">
              <w:rPr>
                <w:b/>
              </w:rPr>
              <w:t>T</w:t>
            </w:r>
            <w:r w:rsidR="00067EDB">
              <w:rPr>
                <w:b/>
              </w:rPr>
              <w:t>&amp;</w:t>
            </w:r>
            <w:r w:rsidRPr="009A4F81">
              <w:rPr>
                <w:b/>
              </w:rPr>
              <w:t>D EUROPE</w:t>
            </w:r>
          </w:p>
        </w:tc>
        <w:tc>
          <w:tcPr>
            <w:tcW w:w="1240" w:type="dxa"/>
            <w:noWrap/>
            <w:hideMark/>
          </w:tcPr>
          <w:p w14:paraId="2AEF7C56" w14:textId="77777777" w:rsidR="00D05331" w:rsidRPr="009A4F81" w:rsidRDefault="00D05331" w:rsidP="00D05331">
            <w:pPr>
              <w:tabs>
                <w:tab w:val="left" w:pos="567"/>
                <w:tab w:val="left" w:pos="4678"/>
                <w:tab w:val="left" w:pos="7088"/>
              </w:tabs>
              <w:spacing w:after="120"/>
              <w:rPr>
                <w:b/>
              </w:rPr>
            </w:pPr>
            <w:r w:rsidRPr="009A4F81">
              <w:rPr>
                <w:b/>
              </w:rPr>
              <w:t>SM</w:t>
            </w:r>
          </w:p>
        </w:tc>
      </w:tr>
      <w:tr w:rsidR="00D05331" w:rsidRPr="009A4F81" w14:paraId="369B5BA5" w14:textId="77777777" w:rsidTr="00D05331">
        <w:trPr>
          <w:trHeight w:val="402"/>
        </w:trPr>
        <w:tc>
          <w:tcPr>
            <w:tcW w:w="1520" w:type="dxa"/>
            <w:noWrap/>
            <w:hideMark/>
          </w:tcPr>
          <w:p w14:paraId="4AE72083" w14:textId="77777777" w:rsidR="00D05331" w:rsidRPr="009A4F81" w:rsidRDefault="00D05331" w:rsidP="00D05331">
            <w:pPr>
              <w:tabs>
                <w:tab w:val="left" w:pos="567"/>
                <w:tab w:val="left" w:pos="4678"/>
                <w:tab w:val="left" w:pos="7088"/>
              </w:tabs>
              <w:spacing w:after="120"/>
              <w:rPr>
                <w:b/>
              </w:rPr>
            </w:pPr>
            <w:r w:rsidRPr="009A4F81">
              <w:rPr>
                <w:b/>
              </w:rPr>
              <w:t>Sigrid</w:t>
            </w:r>
          </w:p>
        </w:tc>
        <w:tc>
          <w:tcPr>
            <w:tcW w:w="2040" w:type="dxa"/>
            <w:noWrap/>
            <w:hideMark/>
          </w:tcPr>
          <w:p w14:paraId="1FD71DFB" w14:textId="77777777" w:rsidR="00D05331" w:rsidRPr="009A4F81" w:rsidRDefault="00D05331" w:rsidP="00D05331">
            <w:pPr>
              <w:tabs>
                <w:tab w:val="left" w:pos="567"/>
                <w:tab w:val="left" w:pos="4678"/>
                <w:tab w:val="left" w:pos="7088"/>
              </w:tabs>
              <w:spacing w:after="120"/>
              <w:rPr>
                <w:b/>
              </w:rPr>
            </w:pPr>
            <w:r w:rsidRPr="009A4F81">
              <w:rPr>
                <w:b/>
              </w:rPr>
              <w:t>Jacobs</w:t>
            </w:r>
          </w:p>
        </w:tc>
        <w:tc>
          <w:tcPr>
            <w:tcW w:w="3460" w:type="dxa"/>
            <w:noWrap/>
            <w:hideMark/>
          </w:tcPr>
          <w:p w14:paraId="1AA5D83D" w14:textId="77777777" w:rsidR="00D05331" w:rsidRPr="009A4F81" w:rsidRDefault="00D05331" w:rsidP="00D05331">
            <w:pPr>
              <w:tabs>
                <w:tab w:val="left" w:pos="567"/>
                <w:tab w:val="left" w:pos="4678"/>
                <w:tab w:val="left" w:pos="7088"/>
              </w:tabs>
              <w:spacing w:after="120"/>
              <w:rPr>
                <w:b/>
              </w:rPr>
            </w:pPr>
            <w:r w:rsidRPr="009A4F81">
              <w:rPr>
                <w:b/>
              </w:rPr>
              <w:t>ArcelorMittal</w:t>
            </w:r>
          </w:p>
        </w:tc>
        <w:tc>
          <w:tcPr>
            <w:tcW w:w="1240" w:type="dxa"/>
            <w:noWrap/>
            <w:hideMark/>
          </w:tcPr>
          <w:p w14:paraId="67655C85" w14:textId="77777777" w:rsidR="00D05331" w:rsidRPr="009A4F81" w:rsidRDefault="00D05331" w:rsidP="00D05331">
            <w:pPr>
              <w:tabs>
                <w:tab w:val="left" w:pos="567"/>
                <w:tab w:val="left" w:pos="4678"/>
                <w:tab w:val="left" w:pos="7088"/>
              </w:tabs>
              <w:spacing w:after="120"/>
              <w:rPr>
                <w:b/>
              </w:rPr>
            </w:pPr>
            <w:r w:rsidRPr="009A4F81">
              <w:rPr>
                <w:b/>
              </w:rPr>
              <w:t>SJ</w:t>
            </w:r>
          </w:p>
        </w:tc>
      </w:tr>
      <w:tr w:rsidR="00D05331" w:rsidRPr="009A4F81" w14:paraId="0CC425F2" w14:textId="77777777" w:rsidTr="00D05331">
        <w:trPr>
          <w:trHeight w:val="402"/>
        </w:trPr>
        <w:tc>
          <w:tcPr>
            <w:tcW w:w="1520" w:type="dxa"/>
            <w:noWrap/>
            <w:hideMark/>
          </w:tcPr>
          <w:p w14:paraId="0117900D" w14:textId="77777777" w:rsidR="00D05331" w:rsidRPr="009A4F81" w:rsidRDefault="00D05331" w:rsidP="00D05331">
            <w:pPr>
              <w:tabs>
                <w:tab w:val="left" w:pos="567"/>
                <w:tab w:val="left" w:pos="4678"/>
                <w:tab w:val="left" w:pos="7088"/>
              </w:tabs>
              <w:spacing w:after="120"/>
              <w:rPr>
                <w:b/>
              </w:rPr>
            </w:pPr>
            <w:r w:rsidRPr="009A4F81">
              <w:rPr>
                <w:b/>
              </w:rPr>
              <w:t>Pierre</w:t>
            </w:r>
          </w:p>
        </w:tc>
        <w:tc>
          <w:tcPr>
            <w:tcW w:w="2040" w:type="dxa"/>
            <w:noWrap/>
            <w:hideMark/>
          </w:tcPr>
          <w:p w14:paraId="7FFE04A8" w14:textId="77777777" w:rsidR="00D05331" w:rsidRPr="009A4F81" w:rsidRDefault="00D05331" w:rsidP="00D05331">
            <w:pPr>
              <w:tabs>
                <w:tab w:val="left" w:pos="567"/>
                <w:tab w:val="left" w:pos="4678"/>
                <w:tab w:val="left" w:pos="7088"/>
              </w:tabs>
              <w:spacing w:after="120"/>
              <w:rPr>
                <w:b/>
              </w:rPr>
            </w:pPr>
            <w:r w:rsidRPr="009A4F81">
              <w:rPr>
                <w:b/>
              </w:rPr>
              <w:t>Lucas</w:t>
            </w:r>
          </w:p>
        </w:tc>
        <w:tc>
          <w:tcPr>
            <w:tcW w:w="3460" w:type="dxa"/>
            <w:noWrap/>
            <w:hideMark/>
          </w:tcPr>
          <w:p w14:paraId="4F059B3D" w14:textId="77777777" w:rsidR="00D05331" w:rsidRPr="009A4F81" w:rsidRDefault="00D05331" w:rsidP="00D05331">
            <w:pPr>
              <w:tabs>
                <w:tab w:val="left" w:pos="567"/>
                <w:tab w:val="left" w:pos="4678"/>
                <w:tab w:val="left" w:pos="7088"/>
              </w:tabs>
              <w:spacing w:after="120"/>
              <w:rPr>
                <w:b/>
              </w:rPr>
            </w:pPr>
            <w:r w:rsidRPr="009A4F81">
              <w:rPr>
                <w:b/>
              </w:rPr>
              <w:t>T&amp;D Europe</w:t>
            </w:r>
          </w:p>
        </w:tc>
        <w:tc>
          <w:tcPr>
            <w:tcW w:w="1240" w:type="dxa"/>
            <w:noWrap/>
            <w:hideMark/>
          </w:tcPr>
          <w:p w14:paraId="25216248" w14:textId="41CC4DC3" w:rsidR="00D05331" w:rsidRPr="009A4F81" w:rsidRDefault="00D05331" w:rsidP="00D05331">
            <w:pPr>
              <w:tabs>
                <w:tab w:val="left" w:pos="567"/>
                <w:tab w:val="left" w:pos="4678"/>
                <w:tab w:val="left" w:pos="7088"/>
              </w:tabs>
              <w:spacing w:after="120"/>
              <w:rPr>
                <w:b/>
              </w:rPr>
            </w:pPr>
            <w:r w:rsidRPr="009A4F81">
              <w:rPr>
                <w:b/>
              </w:rPr>
              <w:t>PL</w:t>
            </w:r>
            <w:r w:rsidR="009B4F2E" w:rsidRPr="009A4F81">
              <w:rPr>
                <w:b/>
              </w:rPr>
              <w:t>U</w:t>
            </w:r>
          </w:p>
        </w:tc>
      </w:tr>
      <w:tr w:rsidR="00D05331" w:rsidRPr="009A4F81" w14:paraId="66A8B91C" w14:textId="77777777" w:rsidTr="00D05331">
        <w:trPr>
          <w:trHeight w:val="402"/>
        </w:trPr>
        <w:tc>
          <w:tcPr>
            <w:tcW w:w="1520" w:type="dxa"/>
            <w:noWrap/>
            <w:hideMark/>
          </w:tcPr>
          <w:p w14:paraId="5BF07AD2" w14:textId="77777777" w:rsidR="00D05331" w:rsidRPr="009A4F81" w:rsidRDefault="00D05331" w:rsidP="00D05331">
            <w:pPr>
              <w:tabs>
                <w:tab w:val="left" w:pos="567"/>
                <w:tab w:val="left" w:pos="4678"/>
                <w:tab w:val="left" w:pos="7088"/>
              </w:tabs>
              <w:spacing w:after="120"/>
              <w:rPr>
                <w:b/>
              </w:rPr>
            </w:pPr>
            <w:r w:rsidRPr="009A4F81">
              <w:rPr>
                <w:b/>
              </w:rPr>
              <w:t>Reiner</w:t>
            </w:r>
          </w:p>
        </w:tc>
        <w:tc>
          <w:tcPr>
            <w:tcW w:w="2040" w:type="dxa"/>
            <w:noWrap/>
            <w:hideMark/>
          </w:tcPr>
          <w:p w14:paraId="33A4B630" w14:textId="77777777" w:rsidR="00D05331" w:rsidRPr="009A4F81" w:rsidRDefault="00D05331" w:rsidP="00D05331">
            <w:pPr>
              <w:tabs>
                <w:tab w:val="left" w:pos="567"/>
                <w:tab w:val="left" w:pos="4678"/>
                <w:tab w:val="left" w:pos="7088"/>
              </w:tabs>
              <w:spacing w:after="120"/>
              <w:rPr>
                <w:b/>
              </w:rPr>
            </w:pPr>
            <w:proofErr w:type="spellStart"/>
            <w:r w:rsidRPr="009A4F81">
              <w:rPr>
                <w:b/>
              </w:rPr>
              <w:t>Korthauer</w:t>
            </w:r>
            <w:proofErr w:type="spellEnd"/>
          </w:p>
        </w:tc>
        <w:tc>
          <w:tcPr>
            <w:tcW w:w="3460" w:type="dxa"/>
            <w:noWrap/>
            <w:hideMark/>
          </w:tcPr>
          <w:p w14:paraId="50EE187E" w14:textId="77777777" w:rsidR="00D05331" w:rsidRPr="009A4F81" w:rsidRDefault="00D05331" w:rsidP="00D05331">
            <w:pPr>
              <w:tabs>
                <w:tab w:val="left" w:pos="567"/>
                <w:tab w:val="left" w:pos="4678"/>
                <w:tab w:val="left" w:pos="7088"/>
              </w:tabs>
              <w:spacing w:after="120"/>
              <w:rPr>
                <w:b/>
              </w:rPr>
            </w:pPr>
            <w:r w:rsidRPr="009A4F81">
              <w:rPr>
                <w:b/>
              </w:rPr>
              <w:t>ZVEI</w:t>
            </w:r>
          </w:p>
        </w:tc>
        <w:tc>
          <w:tcPr>
            <w:tcW w:w="1240" w:type="dxa"/>
            <w:noWrap/>
            <w:hideMark/>
          </w:tcPr>
          <w:p w14:paraId="592E776F" w14:textId="77777777" w:rsidR="00D05331" w:rsidRPr="009A4F81" w:rsidRDefault="00D05331" w:rsidP="00D05331">
            <w:pPr>
              <w:tabs>
                <w:tab w:val="left" w:pos="567"/>
                <w:tab w:val="left" w:pos="4678"/>
                <w:tab w:val="left" w:pos="7088"/>
              </w:tabs>
              <w:spacing w:after="120"/>
              <w:rPr>
                <w:b/>
              </w:rPr>
            </w:pPr>
            <w:r w:rsidRPr="009A4F81">
              <w:rPr>
                <w:b/>
              </w:rPr>
              <w:t>RK</w:t>
            </w:r>
          </w:p>
        </w:tc>
      </w:tr>
      <w:tr w:rsidR="00D05331" w:rsidRPr="009A4F81" w14:paraId="3F459459" w14:textId="77777777" w:rsidTr="00D05331">
        <w:trPr>
          <w:trHeight w:val="402"/>
        </w:trPr>
        <w:tc>
          <w:tcPr>
            <w:tcW w:w="1520" w:type="dxa"/>
            <w:noWrap/>
            <w:hideMark/>
          </w:tcPr>
          <w:p w14:paraId="71D25491" w14:textId="77777777" w:rsidR="00D05331" w:rsidRPr="009A4F81" w:rsidRDefault="00D05331" w:rsidP="00D05331">
            <w:pPr>
              <w:tabs>
                <w:tab w:val="left" w:pos="567"/>
                <w:tab w:val="left" w:pos="4678"/>
                <w:tab w:val="left" w:pos="7088"/>
              </w:tabs>
              <w:spacing w:after="120"/>
              <w:rPr>
                <w:b/>
              </w:rPr>
            </w:pPr>
            <w:r w:rsidRPr="009A4F81">
              <w:rPr>
                <w:b/>
              </w:rPr>
              <w:t>Ray</w:t>
            </w:r>
          </w:p>
        </w:tc>
        <w:tc>
          <w:tcPr>
            <w:tcW w:w="2040" w:type="dxa"/>
            <w:noWrap/>
            <w:hideMark/>
          </w:tcPr>
          <w:p w14:paraId="2D032002" w14:textId="77777777" w:rsidR="00D05331" w:rsidRPr="009A4F81" w:rsidRDefault="00D05331" w:rsidP="00D05331">
            <w:pPr>
              <w:tabs>
                <w:tab w:val="left" w:pos="567"/>
                <w:tab w:val="left" w:pos="4678"/>
                <w:tab w:val="left" w:pos="7088"/>
              </w:tabs>
              <w:spacing w:after="120"/>
              <w:rPr>
                <w:b/>
              </w:rPr>
            </w:pPr>
            <w:r w:rsidRPr="009A4F81">
              <w:rPr>
                <w:b/>
              </w:rPr>
              <w:t>Thomson</w:t>
            </w:r>
          </w:p>
        </w:tc>
        <w:tc>
          <w:tcPr>
            <w:tcW w:w="3460" w:type="dxa"/>
            <w:noWrap/>
            <w:hideMark/>
          </w:tcPr>
          <w:p w14:paraId="6BEFC4C4" w14:textId="77777777" w:rsidR="00D05331" w:rsidRPr="009A4F81" w:rsidRDefault="00D05331" w:rsidP="00D05331">
            <w:pPr>
              <w:tabs>
                <w:tab w:val="left" w:pos="567"/>
                <w:tab w:val="left" w:pos="4678"/>
                <w:tab w:val="left" w:pos="7088"/>
              </w:tabs>
              <w:spacing w:after="120"/>
              <w:rPr>
                <w:b/>
              </w:rPr>
            </w:pPr>
            <w:proofErr w:type="spellStart"/>
            <w:r w:rsidRPr="009A4F81">
              <w:rPr>
                <w:b/>
              </w:rPr>
              <w:t>Noratel</w:t>
            </w:r>
            <w:proofErr w:type="spellEnd"/>
            <w:r w:rsidRPr="009A4F81">
              <w:rPr>
                <w:b/>
              </w:rPr>
              <w:t xml:space="preserve"> AS</w:t>
            </w:r>
          </w:p>
        </w:tc>
        <w:tc>
          <w:tcPr>
            <w:tcW w:w="1240" w:type="dxa"/>
            <w:noWrap/>
            <w:hideMark/>
          </w:tcPr>
          <w:p w14:paraId="685C7D73" w14:textId="77777777" w:rsidR="00D05331" w:rsidRPr="009A4F81" w:rsidRDefault="00D05331" w:rsidP="00D05331">
            <w:pPr>
              <w:tabs>
                <w:tab w:val="left" w:pos="567"/>
                <w:tab w:val="left" w:pos="4678"/>
                <w:tab w:val="left" w:pos="7088"/>
              </w:tabs>
              <w:spacing w:after="120"/>
              <w:rPr>
                <w:b/>
              </w:rPr>
            </w:pPr>
            <w:r w:rsidRPr="009A4F81">
              <w:rPr>
                <w:b/>
              </w:rPr>
              <w:t>RTO</w:t>
            </w:r>
          </w:p>
        </w:tc>
      </w:tr>
      <w:tr w:rsidR="00D05331" w:rsidRPr="009A4F81" w14:paraId="19306A0A" w14:textId="77777777" w:rsidTr="00D05331">
        <w:trPr>
          <w:trHeight w:val="402"/>
        </w:trPr>
        <w:tc>
          <w:tcPr>
            <w:tcW w:w="1520" w:type="dxa"/>
            <w:noWrap/>
            <w:hideMark/>
          </w:tcPr>
          <w:p w14:paraId="6B58DF90" w14:textId="77777777" w:rsidR="00D05331" w:rsidRPr="009A4F81" w:rsidRDefault="00D05331" w:rsidP="00D05331">
            <w:pPr>
              <w:tabs>
                <w:tab w:val="left" w:pos="567"/>
                <w:tab w:val="left" w:pos="4678"/>
                <w:tab w:val="left" w:pos="7088"/>
              </w:tabs>
              <w:spacing w:after="120"/>
              <w:rPr>
                <w:b/>
              </w:rPr>
            </w:pPr>
            <w:r w:rsidRPr="009A4F81">
              <w:rPr>
                <w:b/>
              </w:rPr>
              <w:t>Roman</w:t>
            </w:r>
          </w:p>
        </w:tc>
        <w:tc>
          <w:tcPr>
            <w:tcW w:w="2040" w:type="dxa"/>
            <w:noWrap/>
            <w:hideMark/>
          </w:tcPr>
          <w:p w14:paraId="4B859138" w14:textId="77777777" w:rsidR="00D05331" w:rsidRPr="009A4F81" w:rsidRDefault="00D05331" w:rsidP="00D05331">
            <w:pPr>
              <w:tabs>
                <w:tab w:val="left" w:pos="567"/>
                <w:tab w:val="left" w:pos="4678"/>
                <w:tab w:val="left" w:pos="7088"/>
              </w:tabs>
              <w:spacing w:after="120"/>
              <w:rPr>
                <w:b/>
              </w:rPr>
            </w:pPr>
            <w:proofErr w:type="spellStart"/>
            <w:r w:rsidRPr="009A4F81">
              <w:rPr>
                <w:b/>
              </w:rPr>
              <w:t>Targosz</w:t>
            </w:r>
            <w:proofErr w:type="spellEnd"/>
          </w:p>
        </w:tc>
        <w:tc>
          <w:tcPr>
            <w:tcW w:w="3460" w:type="dxa"/>
            <w:noWrap/>
            <w:hideMark/>
          </w:tcPr>
          <w:p w14:paraId="5E20FF90" w14:textId="77777777" w:rsidR="00D05331" w:rsidRPr="009A4F81" w:rsidRDefault="00D05331" w:rsidP="00D05331">
            <w:pPr>
              <w:tabs>
                <w:tab w:val="left" w:pos="567"/>
                <w:tab w:val="left" w:pos="4678"/>
                <w:tab w:val="left" w:pos="7088"/>
              </w:tabs>
              <w:spacing w:after="120"/>
              <w:rPr>
                <w:b/>
              </w:rPr>
            </w:pPr>
            <w:r w:rsidRPr="009A4F81">
              <w:rPr>
                <w:b/>
              </w:rPr>
              <w:t>ECI</w:t>
            </w:r>
          </w:p>
        </w:tc>
        <w:tc>
          <w:tcPr>
            <w:tcW w:w="1240" w:type="dxa"/>
            <w:noWrap/>
            <w:hideMark/>
          </w:tcPr>
          <w:p w14:paraId="32F91892" w14:textId="77777777" w:rsidR="00D05331" w:rsidRPr="009A4F81" w:rsidRDefault="00D05331" w:rsidP="00D05331">
            <w:pPr>
              <w:tabs>
                <w:tab w:val="left" w:pos="567"/>
                <w:tab w:val="left" w:pos="4678"/>
                <w:tab w:val="left" w:pos="7088"/>
              </w:tabs>
              <w:spacing w:after="120"/>
              <w:rPr>
                <w:b/>
              </w:rPr>
            </w:pPr>
            <w:r w:rsidRPr="009A4F81">
              <w:rPr>
                <w:b/>
              </w:rPr>
              <w:t>RTA</w:t>
            </w:r>
          </w:p>
        </w:tc>
      </w:tr>
      <w:tr w:rsidR="00D05331" w:rsidRPr="009A4F81" w14:paraId="08A51E3D" w14:textId="77777777" w:rsidTr="00D05331">
        <w:trPr>
          <w:trHeight w:val="402"/>
        </w:trPr>
        <w:tc>
          <w:tcPr>
            <w:tcW w:w="1520" w:type="dxa"/>
            <w:noWrap/>
            <w:hideMark/>
          </w:tcPr>
          <w:p w14:paraId="7160C2AB" w14:textId="77777777" w:rsidR="00D05331" w:rsidRPr="009A4F81" w:rsidRDefault="00D05331" w:rsidP="00D05331">
            <w:pPr>
              <w:tabs>
                <w:tab w:val="left" w:pos="567"/>
                <w:tab w:val="left" w:pos="4678"/>
                <w:tab w:val="left" w:pos="7088"/>
              </w:tabs>
              <w:spacing w:after="120"/>
              <w:rPr>
                <w:b/>
              </w:rPr>
            </w:pPr>
            <w:r w:rsidRPr="009A4F81">
              <w:rPr>
                <w:b/>
              </w:rPr>
              <w:t>Hans-Paul</w:t>
            </w:r>
          </w:p>
        </w:tc>
        <w:tc>
          <w:tcPr>
            <w:tcW w:w="2040" w:type="dxa"/>
            <w:noWrap/>
            <w:hideMark/>
          </w:tcPr>
          <w:p w14:paraId="28190D70" w14:textId="77777777" w:rsidR="00D05331" w:rsidRPr="009A4F81" w:rsidRDefault="00D05331" w:rsidP="00D05331">
            <w:pPr>
              <w:tabs>
                <w:tab w:val="left" w:pos="567"/>
                <w:tab w:val="left" w:pos="4678"/>
                <w:tab w:val="left" w:pos="7088"/>
              </w:tabs>
              <w:spacing w:after="120"/>
              <w:rPr>
                <w:b/>
              </w:rPr>
            </w:pPr>
            <w:proofErr w:type="spellStart"/>
            <w:r w:rsidRPr="009A4F81">
              <w:rPr>
                <w:b/>
              </w:rPr>
              <w:t>Siderius</w:t>
            </w:r>
            <w:proofErr w:type="spellEnd"/>
          </w:p>
        </w:tc>
        <w:tc>
          <w:tcPr>
            <w:tcW w:w="3460" w:type="dxa"/>
            <w:noWrap/>
            <w:hideMark/>
          </w:tcPr>
          <w:p w14:paraId="64254A24" w14:textId="77777777" w:rsidR="00D05331" w:rsidRPr="009A4F81" w:rsidRDefault="00D05331" w:rsidP="00D05331">
            <w:pPr>
              <w:tabs>
                <w:tab w:val="left" w:pos="567"/>
                <w:tab w:val="left" w:pos="4678"/>
                <w:tab w:val="left" w:pos="7088"/>
              </w:tabs>
              <w:spacing w:after="120"/>
              <w:rPr>
                <w:b/>
              </w:rPr>
            </w:pPr>
            <w:r w:rsidRPr="009A4F81">
              <w:rPr>
                <w:b/>
              </w:rPr>
              <w:t>Netherlands Enterprise Agency</w:t>
            </w:r>
          </w:p>
        </w:tc>
        <w:tc>
          <w:tcPr>
            <w:tcW w:w="1240" w:type="dxa"/>
            <w:noWrap/>
            <w:hideMark/>
          </w:tcPr>
          <w:p w14:paraId="059A39B9" w14:textId="77777777" w:rsidR="00D05331" w:rsidRPr="009A4F81" w:rsidRDefault="00D05331" w:rsidP="00D05331">
            <w:pPr>
              <w:tabs>
                <w:tab w:val="left" w:pos="567"/>
                <w:tab w:val="left" w:pos="4678"/>
                <w:tab w:val="left" w:pos="7088"/>
              </w:tabs>
              <w:spacing w:after="120"/>
              <w:rPr>
                <w:b/>
              </w:rPr>
            </w:pPr>
            <w:r w:rsidRPr="009A4F81">
              <w:rPr>
                <w:b/>
              </w:rPr>
              <w:t>HPS</w:t>
            </w:r>
          </w:p>
        </w:tc>
      </w:tr>
      <w:tr w:rsidR="00D05331" w:rsidRPr="009A4F81" w14:paraId="748AA251" w14:textId="77777777" w:rsidTr="00D05331">
        <w:trPr>
          <w:trHeight w:val="402"/>
        </w:trPr>
        <w:tc>
          <w:tcPr>
            <w:tcW w:w="1520" w:type="dxa"/>
            <w:noWrap/>
            <w:hideMark/>
          </w:tcPr>
          <w:p w14:paraId="4185CE32" w14:textId="77777777" w:rsidR="00D05331" w:rsidRPr="009A4F81" w:rsidRDefault="00D05331" w:rsidP="00D05331">
            <w:pPr>
              <w:tabs>
                <w:tab w:val="left" w:pos="567"/>
                <w:tab w:val="left" w:pos="4678"/>
                <w:tab w:val="left" w:pos="7088"/>
              </w:tabs>
              <w:spacing w:after="120"/>
              <w:rPr>
                <w:b/>
              </w:rPr>
            </w:pPr>
            <w:r w:rsidRPr="009A4F81">
              <w:rPr>
                <w:b/>
              </w:rPr>
              <w:t>Christophe</w:t>
            </w:r>
          </w:p>
        </w:tc>
        <w:tc>
          <w:tcPr>
            <w:tcW w:w="2040" w:type="dxa"/>
            <w:noWrap/>
            <w:hideMark/>
          </w:tcPr>
          <w:p w14:paraId="45442B4E" w14:textId="77777777" w:rsidR="00D05331" w:rsidRPr="009A4F81" w:rsidRDefault="00D05331" w:rsidP="00D05331">
            <w:pPr>
              <w:tabs>
                <w:tab w:val="left" w:pos="567"/>
                <w:tab w:val="left" w:pos="4678"/>
                <w:tab w:val="left" w:pos="7088"/>
              </w:tabs>
              <w:spacing w:after="120"/>
              <w:rPr>
                <w:b/>
              </w:rPr>
            </w:pPr>
            <w:r w:rsidRPr="009A4F81">
              <w:rPr>
                <w:b/>
              </w:rPr>
              <w:t>ELLEAU</w:t>
            </w:r>
          </w:p>
        </w:tc>
        <w:tc>
          <w:tcPr>
            <w:tcW w:w="3460" w:type="dxa"/>
            <w:noWrap/>
            <w:hideMark/>
          </w:tcPr>
          <w:p w14:paraId="633E32B0" w14:textId="77777777" w:rsidR="00D05331" w:rsidRPr="009A4F81" w:rsidRDefault="00D05331" w:rsidP="00D05331">
            <w:pPr>
              <w:tabs>
                <w:tab w:val="left" w:pos="567"/>
                <w:tab w:val="left" w:pos="4678"/>
                <w:tab w:val="left" w:pos="7088"/>
              </w:tabs>
              <w:spacing w:after="120"/>
              <w:rPr>
                <w:b/>
              </w:rPr>
            </w:pPr>
            <w:r w:rsidRPr="009A4F81">
              <w:rPr>
                <w:b/>
              </w:rPr>
              <w:t xml:space="preserve">EDF / </w:t>
            </w:r>
            <w:proofErr w:type="spellStart"/>
            <w:r w:rsidRPr="009A4F81">
              <w:rPr>
                <w:b/>
              </w:rPr>
              <w:t>Electricite</w:t>
            </w:r>
            <w:proofErr w:type="spellEnd"/>
            <w:r w:rsidRPr="009A4F81">
              <w:rPr>
                <w:b/>
              </w:rPr>
              <w:t xml:space="preserve"> de France</w:t>
            </w:r>
          </w:p>
        </w:tc>
        <w:tc>
          <w:tcPr>
            <w:tcW w:w="1240" w:type="dxa"/>
            <w:noWrap/>
            <w:hideMark/>
          </w:tcPr>
          <w:p w14:paraId="642B8498" w14:textId="77777777" w:rsidR="00D05331" w:rsidRPr="009A4F81" w:rsidRDefault="00D05331" w:rsidP="00D05331">
            <w:pPr>
              <w:tabs>
                <w:tab w:val="left" w:pos="567"/>
                <w:tab w:val="left" w:pos="4678"/>
                <w:tab w:val="left" w:pos="7088"/>
              </w:tabs>
              <w:spacing w:after="120"/>
              <w:rPr>
                <w:b/>
              </w:rPr>
            </w:pPr>
            <w:r w:rsidRPr="009A4F81">
              <w:rPr>
                <w:b/>
              </w:rPr>
              <w:t>CE</w:t>
            </w:r>
          </w:p>
        </w:tc>
      </w:tr>
      <w:tr w:rsidR="00D05331" w:rsidRPr="009A4F81" w14:paraId="38518A89" w14:textId="77777777" w:rsidTr="00D05331">
        <w:trPr>
          <w:trHeight w:val="402"/>
        </w:trPr>
        <w:tc>
          <w:tcPr>
            <w:tcW w:w="1520" w:type="dxa"/>
            <w:noWrap/>
            <w:hideMark/>
          </w:tcPr>
          <w:p w14:paraId="0581FB3C" w14:textId="77777777" w:rsidR="00D05331" w:rsidRPr="009A4F81" w:rsidRDefault="00D05331" w:rsidP="00D05331">
            <w:pPr>
              <w:tabs>
                <w:tab w:val="left" w:pos="567"/>
                <w:tab w:val="left" w:pos="4678"/>
                <w:tab w:val="left" w:pos="7088"/>
              </w:tabs>
              <w:spacing w:after="120"/>
              <w:rPr>
                <w:b/>
              </w:rPr>
            </w:pPr>
            <w:r w:rsidRPr="009A4F81">
              <w:rPr>
                <w:b/>
              </w:rPr>
              <w:t>Nico</w:t>
            </w:r>
          </w:p>
        </w:tc>
        <w:tc>
          <w:tcPr>
            <w:tcW w:w="2040" w:type="dxa"/>
            <w:noWrap/>
            <w:hideMark/>
          </w:tcPr>
          <w:p w14:paraId="668FDF5F" w14:textId="77777777" w:rsidR="00D05331" w:rsidRPr="009A4F81" w:rsidRDefault="00D05331" w:rsidP="00D05331">
            <w:pPr>
              <w:tabs>
                <w:tab w:val="left" w:pos="567"/>
                <w:tab w:val="left" w:pos="4678"/>
                <w:tab w:val="left" w:pos="7088"/>
              </w:tabs>
              <w:spacing w:after="120"/>
              <w:rPr>
                <w:b/>
              </w:rPr>
            </w:pPr>
            <w:proofErr w:type="spellStart"/>
            <w:r w:rsidRPr="009A4F81">
              <w:rPr>
                <w:b/>
              </w:rPr>
              <w:t>Wurzel</w:t>
            </w:r>
            <w:proofErr w:type="spellEnd"/>
          </w:p>
        </w:tc>
        <w:tc>
          <w:tcPr>
            <w:tcW w:w="3460" w:type="dxa"/>
            <w:noWrap/>
            <w:hideMark/>
          </w:tcPr>
          <w:p w14:paraId="387930A7" w14:textId="77777777" w:rsidR="00D05331" w:rsidRPr="009A4F81" w:rsidRDefault="00D05331" w:rsidP="00D05331">
            <w:pPr>
              <w:tabs>
                <w:tab w:val="left" w:pos="567"/>
                <w:tab w:val="left" w:pos="4678"/>
                <w:tab w:val="left" w:pos="7088"/>
              </w:tabs>
              <w:spacing w:after="120"/>
              <w:rPr>
                <w:b/>
              </w:rPr>
            </w:pPr>
            <w:r w:rsidRPr="009A4F81">
              <w:rPr>
                <w:b/>
              </w:rPr>
              <w:t>SBA-</w:t>
            </w:r>
            <w:proofErr w:type="spellStart"/>
            <w:r w:rsidRPr="009A4F81">
              <w:rPr>
                <w:b/>
              </w:rPr>
              <w:t>Trafobau</w:t>
            </w:r>
            <w:proofErr w:type="spellEnd"/>
            <w:r w:rsidRPr="009A4F81">
              <w:rPr>
                <w:b/>
              </w:rPr>
              <w:t xml:space="preserve"> Jena GmbH</w:t>
            </w:r>
          </w:p>
        </w:tc>
        <w:tc>
          <w:tcPr>
            <w:tcW w:w="1240" w:type="dxa"/>
            <w:noWrap/>
            <w:hideMark/>
          </w:tcPr>
          <w:p w14:paraId="1C4C5B26" w14:textId="77777777" w:rsidR="00D05331" w:rsidRPr="009A4F81" w:rsidRDefault="00D05331" w:rsidP="00D05331">
            <w:pPr>
              <w:tabs>
                <w:tab w:val="left" w:pos="567"/>
                <w:tab w:val="left" w:pos="4678"/>
                <w:tab w:val="left" w:pos="7088"/>
              </w:tabs>
              <w:spacing w:after="120"/>
              <w:rPr>
                <w:b/>
              </w:rPr>
            </w:pPr>
            <w:r w:rsidRPr="009A4F81">
              <w:rPr>
                <w:b/>
              </w:rPr>
              <w:t>NW</w:t>
            </w:r>
          </w:p>
        </w:tc>
      </w:tr>
      <w:tr w:rsidR="00D05331" w:rsidRPr="009A4F81" w14:paraId="21BD1AE0" w14:textId="77777777" w:rsidTr="00D05331">
        <w:trPr>
          <w:trHeight w:val="402"/>
        </w:trPr>
        <w:tc>
          <w:tcPr>
            <w:tcW w:w="1520" w:type="dxa"/>
            <w:noWrap/>
            <w:hideMark/>
          </w:tcPr>
          <w:p w14:paraId="2B3C796B" w14:textId="77777777" w:rsidR="00D05331" w:rsidRPr="009A4F81" w:rsidRDefault="00D05331" w:rsidP="00D05331">
            <w:pPr>
              <w:tabs>
                <w:tab w:val="left" w:pos="567"/>
                <w:tab w:val="left" w:pos="4678"/>
                <w:tab w:val="left" w:pos="7088"/>
              </w:tabs>
              <w:spacing w:after="120"/>
              <w:rPr>
                <w:b/>
              </w:rPr>
            </w:pPr>
            <w:r w:rsidRPr="009A4F81">
              <w:rPr>
                <w:b/>
              </w:rPr>
              <w:t>KONSTANTINOS</w:t>
            </w:r>
          </w:p>
        </w:tc>
        <w:tc>
          <w:tcPr>
            <w:tcW w:w="2040" w:type="dxa"/>
            <w:noWrap/>
            <w:hideMark/>
          </w:tcPr>
          <w:p w14:paraId="4A0ADAEF" w14:textId="77777777" w:rsidR="00D05331" w:rsidRPr="009A4F81" w:rsidRDefault="00D05331" w:rsidP="00D05331">
            <w:pPr>
              <w:tabs>
                <w:tab w:val="left" w:pos="567"/>
                <w:tab w:val="left" w:pos="4678"/>
                <w:tab w:val="left" w:pos="7088"/>
              </w:tabs>
              <w:spacing w:after="120"/>
              <w:rPr>
                <w:b/>
              </w:rPr>
            </w:pPr>
            <w:r w:rsidRPr="009A4F81">
              <w:rPr>
                <w:b/>
              </w:rPr>
              <w:t>PSOMOPOULOS</w:t>
            </w:r>
          </w:p>
        </w:tc>
        <w:tc>
          <w:tcPr>
            <w:tcW w:w="3460" w:type="dxa"/>
            <w:noWrap/>
            <w:hideMark/>
          </w:tcPr>
          <w:p w14:paraId="1D7DCD3B" w14:textId="77777777" w:rsidR="00D05331" w:rsidRPr="009A4F81" w:rsidRDefault="00D05331" w:rsidP="00D05331">
            <w:pPr>
              <w:tabs>
                <w:tab w:val="left" w:pos="567"/>
                <w:tab w:val="left" w:pos="4678"/>
                <w:tab w:val="left" w:pos="7088"/>
              </w:tabs>
              <w:spacing w:after="120"/>
              <w:rPr>
                <w:b/>
              </w:rPr>
            </w:pPr>
            <w:r w:rsidRPr="009A4F81">
              <w:rPr>
                <w:b/>
              </w:rPr>
              <w:t>PIRAEUS UNIVERSITY OF APPLIED SCIENCE</w:t>
            </w:r>
          </w:p>
        </w:tc>
        <w:tc>
          <w:tcPr>
            <w:tcW w:w="1240" w:type="dxa"/>
            <w:noWrap/>
            <w:hideMark/>
          </w:tcPr>
          <w:p w14:paraId="7E371211" w14:textId="77777777" w:rsidR="00D05331" w:rsidRPr="009A4F81" w:rsidRDefault="00D05331" w:rsidP="00D05331">
            <w:pPr>
              <w:tabs>
                <w:tab w:val="left" w:pos="567"/>
                <w:tab w:val="left" w:pos="4678"/>
                <w:tab w:val="left" w:pos="7088"/>
              </w:tabs>
              <w:spacing w:after="120"/>
              <w:rPr>
                <w:b/>
              </w:rPr>
            </w:pPr>
            <w:r w:rsidRPr="009A4F81">
              <w:rPr>
                <w:b/>
              </w:rPr>
              <w:t>KP</w:t>
            </w:r>
          </w:p>
        </w:tc>
      </w:tr>
      <w:tr w:rsidR="00D05331" w:rsidRPr="009A4F81" w14:paraId="4B5F6E8F" w14:textId="77777777" w:rsidTr="00D05331">
        <w:trPr>
          <w:trHeight w:val="402"/>
        </w:trPr>
        <w:tc>
          <w:tcPr>
            <w:tcW w:w="1520" w:type="dxa"/>
            <w:noWrap/>
            <w:hideMark/>
          </w:tcPr>
          <w:p w14:paraId="6EBCD139" w14:textId="77777777" w:rsidR="00D05331" w:rsidRPr="009A4F81" w:rsidRDefault="00D05331" w:rsidP="00D05331">
            <w:pPr>
              <w:tabs>
                <w:tab w:val="left" w:pos="567"/>
                <w:tab w:val="left" w:pos="4678"/>
                <w:tab w:val="left" w:pos="7088"/>
              </w:tabs>
              <w:spacing w:after="120"/>
              <w:rPr>
                <w:b/>
              </w:rPr>
            </w:pPr>
            <w:proofErr w:type="spellStart"/>
            <w:r w:rsidRPr="009A4F81">
              <w:rPr>
                <w:b/>
              </w:rPr>
              <w:t>Jesper</w:t>
            </w:r>
            <w:proofErr w:type="spellEnd"/>
          </w:p>
        </w:tc>
        <w:tc>
          <w:tcPr>
            <w:tcW w:w="2040" w:type="dxa"/>
            <w:noWrap/>
            <w:hideMark/>
          </w:tcPr>
          <w:p w14:paraId="5CB36D58" w14:textId="77777777" w:rsidR="00D05331" w:rsidRPr="009A4F81" w:rsidRDefault="00D05331" w:rsidP="00D05331">
            <w:pPr>
              <w:tabs>
                <w:tab w:val="left" w:pos="567"/>
                <w:tab w:val="left" w:pos="4678"/>
                <w:tab w:val="left" w:pos="7088"/>
              </w:tabs>
              <w:spacing w:after="120"/>
              <w:rPr>
                <w:b/>
              </w:rPr>
            </w:pPr>
            <w:r w:rsidRPr="009A4F81">
              <w:rPr>
                <w:b/>
              </w:rPr>
              <w:t>Holmberg</w:t>
            </w:r>
          </w:p>
        </w:tc>
        <w:tc>
          <w:tcPr>
            <w:tcW w:w="3460" w:type="dxa"/>
            <w:noWrap/>
            <w:hideMark/>
          </w:tcPr>
          <w:p w14:paraId="6A76A98D" w14:textId="77777777" w:rsidR="00D05331" w:rsidRPr="009A4F81" w:rsidRDefault="00D05331" w:rsidP="00D05331">
            <w:pPr>
              <w:tabs>
                <w:tab w:val="left" w:pos="567"/>
                <w:tab w:val="left" w:pos="4678"/>
                <w:tab w:val="left" w:pos="7088"/>
              </w:tabs>
              <w:spacing w:after="120"/>
              <w:rPr>
                <w:b/>
              </w:rPr>
            </w:pPr>
            <w:r w:rsidRPr="009A4F81">
              <w:rPr>
                <w:b/>
              </w:rPr>
              <w:t>Brussels Direct</w:t>
            </w:r>
          </w:p>
        </w:tc>
        <w:tc>
          <w:tcPr>
            <w:tcW w:w="1240" w:type="dxa"/>
            <w:noWrap/>
            <w:hideMark/>
          </w:tcPr>
          <w:p w14:paraId="6553653B" w14:textId="77777777" w:rsidR="00D05331" w:rsidRPr="009A4F81" w:rsidRDefault="00D05331" w:rsidP="00D05331">
            <w:pPr>
              <w:tabs>
                <w:tab w:val="left" w:pos="567"/>
                <w:tab w:val="left" w:pos="4678"/>
                <w:tab w:val="left" w:pos="7088"/>
              </w:tabs>
              <w:spacing w:after="120"/>
              <w:rPr>
                <w:b/>
              </w:rPr>
            </w:pPr>
            <w:r w:rsidRPr="009A4F81">
              <w:rPr>
                <w:b/>
              </w:rPr>
              <w:t>JH</w:t>
            </w:r>
          </w:p>
        </w:tc>
      </w:tr>
      <w:tr w:rsidR="00D05331" w:rsidRPr="009A4F81" w14:paraId="23EC3478" w14:textId="77777777" w:rsidTr="00D05331">
        <w:trPr>
          <w:trHeight w:val="402"/>
        </w:trPr>
        <w:tc>
          <w:tcPr>
            <w:tcW w:w="1520" w:type="dxa"/>
            <w:noWrap/>
            <w:hideMark/>
          </w:tcPr>
          <w:p w14:paraId="272153E5" w14:textId="77777777" w:rsidR="00D05331" w:rsidRPr="009A4F81" w:rsidRDefault="00D05331" w:rsidP="00D05331">
            <w:pPr>
              <w:tabs>
                <w:tab w:val="left" w:pos="567"/>
                <w:tab w:val="left" w:pos="4678"/>
                <w:tab w:val="left" w:pos="7088"/>
              </w:tabs>
              <w:spacing w:after="120"/>
              <w:rPr>
                <w:b/>
              </w:rPr>
            </w:pPr>
            <w:r w:rsidRPr="009A4F81">
              <w:rPr>
                <w:b/>
              </w:rPr>
              <w:t>Peter</w:t>
            </w:r>
          </w:p>
        </w:tc>
        <w:tc>
          <w:tcPr>
            <w:tcW w:w="2040" w:type="dxa"/>
            <w:noWrap/>
            <w:hideMark/>
          </w:tcPr>
          <w:p w14:paraId="449C39E7" w14:textId="77777777" w:rsidR="00D05331" w:rsidRPr="009A4F81" w:rsidRDefault="00D05331" w:rsidP="00D05331">
            <w:pPr>
              <w:tabs>
                <w:tab w:val="left" w:pos="567"/>
                <w:tab w:val="left" w:pos="4678"/>
                <w:tab w:val="left" w:pos="7088"/>
              </w:tabs>
              <w:spacing w:after="120"/>
              <w:rPr>
                <w:b/>
              </w:rPr>
            </w:pPr>
            <w:proofErr w:type="spellStart"/>
            <w:r w:rsidRPr="009A4F81">
              <w:rPr>
                <w:b/>
              </w:rPr>
              <w:t>Schafeld</w:t>
            </w:r>
            <w:proofErr w:type="spellEnd"/>
          </w:p>
        </w:tc>
        <w:tc>
          <w:tcPr>
            <w:tcW w:w="3460" w:type="dxa"/>
            <w:noWrap/>
            <w:hideMark/>
          </w:tcPr>
          <w:p w14:paraId="38663839" w14:textId="77777777" w:rsidR="00D05331" w:rsidRPr="009A4F81" w:rsidRDefault="00D05331" w:rsidP="00D05331">
            <w:pPr>
              <w:tabs>
                <w:tab w:val="left" w:pos="567"/>
                <w:tab w:val="left" w:pos="4678"/>
                <w:tab w:val="left" w:pos="7088"/>
              </w:tabs>
              <w:spacing w:after="120"/>
              <w:rPr>
                <w:b/>
              </w:rPr>
            </w:pPr>
            <w:proofErr w:type="spellStart"/>
            <w:r w:rsidRPr="009A4F81">
              <w:rPr>
                <w:b/>
              </w:rPr>
              <w:t>thyssenkrupp</w:t>
            </w:r>
            <w:proofErr w:type="spellEnd"/>
            <w:r w:rsidRPr="009A4F81">
              <w:rPr>
                <w:b/>
              </w:rPr>
              <w:t xml:space="preserve"> Electrical Steel GmbH</w:t>
            </w:r>
          </w:p>
        </w:tc>
        <w:tc>
          <w:tcPr>
            <w:tcW w:w="1240" w:type="dxa"/>
            <w:noWrap/>
            <w:hideMark/>
          </w:tcPr>
          <w:p w14:paraId="4487AC5D" w14:textId="77777777" w:rsidR="00D05331" w:rsidRPr="009A4F81" w:rsidRDefault="00D05331" w:rsidP="00D05331">
            <w:pPr>
              <w:tabs>
                <w:tab w:val="left" w:pos="567"/>
                <w:tab w:val="left" w:pos="4678"/>
                <w:tab w:val="left" w:pos="7088"/>
              </w:tabs>
              <w:spacing w:after="120"/>
              <w:rPr>
                <w:b/>
              </w:rPr>
            </w:pPr>
            <w:r w:rsidRPr="009A4F81">
              <w:rPr>
                <w:b/>
              </w:rPr>
              <w:t>PS</w:t>
            </w:r>
          </w:p>
        </w:tc>
      </w:tr>
      <w:tr w:rsidR="00D05331" w:rsidRPr="009A4F81" w14:paraId="5180108E" w14:textId="77777777" w:rsidTr="00D05331">
        <w:trPr>
          <w:trHeight w:val="402"/>
        </w:trPr>
        <w:tc>
          <w:tcPr>
            <w:tcW w:w="1520" w:type="dxa"/>
            <w:noWrap/>
            <w:hideMark/>
          </w:tcPr>
          <w:p w14:paraId="37A59A6A" w14:textId="77777777" w:rsidR="00D05331" w:rsidRPr="009A4F81" w:rsidRDefault="00D05331" w:rsidP="00D05331">
            <w:pPr>
              <w:tabs>
                <w:tab w:val="left" w:pos="567"/>
                <w:tab w:val="left" w:pos="4678"/>
                <w:tab w:val="left" w:pos="7088"/>
              </w:tabs>
              <w:spacing w:after="120"/>
              <w:rPr>
                <w:b/>
              </w:rPr>
            </w:pPr>
            <w:proofErr w:type="spellStart"/>
            <w:r w:rsidRPr="009A4F81">
              <w:rPr>
                <w:b/>
              </w:rPr>
              <w:lastRenderedPageBreak/>
              <w:t>Régis</w:t>
            </w:r>
            <w:proofErr w:type="spellEnd"/>
          </w:p>
        </w:tc>
        <w:tc>
          <w:tcPr>
            <w:tcW w:w="2040" w:type="dxa"/>
            <w:noWrap/>
            <w:hideMark/>
          </w:tcPr>
          <w:p w14:paraId="67219E89" w14:textId="77777777" w:rsidR="00D05331" w:rsidRPr="009A4F81" w:rsidRDefault="00D05331" w:rsidP="00D05331">
            <w:pPr>
              <w:tabs>
                <w:tab w:val="left" w:pos="567"/>
                <w:tab w:val="left" w:pos="4678"/>
                <w:tab w:val="left" w:pos="7088"/>
              </w:tabs>
              <w:spacing w:after="120"/>
              <w:rPr>
                <w:b/>
              </w:rPr>
            </w:pPr>
            <w:proofErr w:type="spellStart"/>
            <w:r w:rsidRPr="009A4F81">
              <w:rPr>
                <w:b/>
              </w:rPr>
              <w:t>Lemaître</w:t>
            </w:r>
            <w:proofErr w:type="spellEnd"/>
          </w:p>
        </w:tc>
        <w:tc>
          <w:tcPr>
            <w:tcW w:w="3460" w:type="dxa"/>
            <w:noWrap/>
            <w:hideMark/>
          </w:tcPr>
          <w:p w14:paraId="0FCBD94B" w14:textId="77777777" w:rsidR="00D05331" w:rsidRPr="009A4F81" w:rsidRDefault="00D05331" w:rsidP="00D05331">
            <w:pPr>
              <w:tabs>
                <w:tab w:val="left" w:pos="567"/>
                <w:tab w:val="left" w:pos="4678"/>
                <w:tab w:val="left" w:pos="7088"/>
              </w:tabs>
              <w:spacing w:after="120"/>
              <w:rPr>
                <w:b/>
              </w:rPr>
            </w:pPr>
            <w:proofErr w:type="spellStart"/>
            <w:r w:rsidRPr="009A4F81">
              <w:rPr>
                <w:b/>
              </w:rPr>
              <w:t>thyssenkrupp</w:t>
            </w:r>
            <w:proofErr w:type="spellEnd"/>
            <w:r w:rsidRPr="009A4F81">
              <w:rPr>
                <w:b/>
              </w:rPr>
              <w:t xml:space="preserve"> Electrical Steel GmbH</w:t>
            </w:r>
          </w:p>
        </w:tc>
        <w:tc>
          <w:tcPr>
            <w:tcW w:w="1240" w:type="dxa"/>
            <w:noWrap/>
            <w:hideMark/>
          </w:tcPr>
          <w:p w14:paraId="1A5BDED3" w14:textId="77777777" w:rsidR="00D05331" w:rsidRPr="009A4F81" w:rsidRDefault="00D05331" w:rsidP="00D05331">
            <w:pPr>
              <w:tabs>
                <w:tab w:val="left" w:pos="567"/>
                <w:tab w:val="left" w:pos="4678"/>
                <w:tab w:val="left" w:pos="7088"/>
              </w:tabs>
              <w:spacing w:after="120"/>
              <w:rPr>
                <w:b/>
              </w:rPr>
            </w:pPr>
            <w:r w:rsidRPr="009A4F81">
              <w:rPr>
                <w:b/>
              </w:rPr>
              <w:t>RL</w:t>
            </w:r>
          </w:p>
        </w:tc>
      </w:tr>
      <w:tr w:rsidR="00D05331" w:rsidRPr="009A4F81" w14:paraId="04B4268F" w14:textId="77777777" w:rsidTr="00D05331">
        <w:trPr>
          <w:trHeight w:val="402"/>
        </w:trPr>
        <w:tc>
          <w:tcPr>
            <w:tcW w:w="1520" w:type="dxa"/>
            <w:noWrap/>
            <w:hideMark/>
          </w:tcPr>
          <w:p w14:paraId="3907F180" w14:textId="77777777" w:rsidR="00D05331" w:rsidRPr="009A4F81" w:rsidRDefault="00D05331" w:rsidP="00D05331">
            <w:pPr>
              <w:tabs>
                <w:tab w:val="left" w:pos="567"/>
                <w:tab w:val="left" w:pos="4678"/>
                <w:tab w:val="left" w:pos="7088"/>
              </w:tabs>
              <w:spacing w:after="120"/>
              <w:rPr>
                <w:b/>
              </w:rPr>
            </w:pPr>
            <w:r w:rsidRPr="009A4F81">
              <w:rPr>
                <w:b/>
              </w:rPr>
              <w:t>Bram</w:t>
            </w:r>
          </w:p>
        </w:tc>
        <w:tc>
          <w:tcPr>
            <w:tcW w:w="2040" w:type="dxa"/>
            <w:noWrap/>
            <w:hideMark/>
          </w:tcPr>
          <w:p w14:paraId="00C89425" w14:textId="77777777" w:rsidR="00D05331" w:rsidRPr="009A4F81" w:rsidRDefault="00D05331" w:rsidP="00D05331">
            <w:pPr>
              <w:tabs>
                <w:tab w:val="left" w:pos="567"/>
                <w:tab w:val="left" w:pos="4678"/>
                <w:tab w:val="left" w:pos="7088"/>
              </w:tabs>
              <w:spacing w:after="120"/>
              <w:rPr>
                <w:b/>
              </w:rPr>
            </w:pPr>
            <w:proofErr w:type="spellStart"/>
            <w:r w:rsidRPr="009A4F81">
              <w:rPr>
                <w:b/>
              </w:rPr>
              <w:t>Cloet</w:t>
            </w:r>
            <w:proofErr w:type="spellEnd"/>
          </w:p>
        </w:tc>
        <w:tc>
          <w:tcPr>
            <w:tcW w:w="3460" w:type="dxa"/>
            <w:noWrap/>
            <w:hideMark/>
          </w:tcPr>
          <w:p w14:paraId="29E7FE59" w14:textId="77777777" w:rsidR="00D05331" w:rsidRPr="009A4F81" w:rsidRDefault="00D05331" w:rsidP="00D05331">
            <w:pPr>
              <w:tabs>
                <w:tab w:val="left" w:pos="567"/>
                <w:tab w:val="left" w:pos="4678"/>
                <w:tab w:val="left" w:pos="7088"/>
              </w:tabs>
              <w:spacing w:after="120"/>
              <w:rPr>
                <w:b/>
              </w:rPr>
            </w:pPr>
            <w:r w:rsidRPr="009A4F81">
              <w:rPr>
                <w:b/>
              </w:rPr>
              <w:t>CG Power Systems Belgium NV</w:t>
            </w:r>
          </w:p>
        </w:tc>
        <w:tc>
          <w:tcPr>
            <w:tcW w:w="1240" w:type="dxa"/>
            <w:noWrap/>
            <w:hideMark/>
          </w:tcPr>
          <w:p w14:paraId="44156AEF" w14:textId="77777777" w:rsidR="00D05331" w:rsidRPr="009A4F81" w:rsidRDefault="00D05331" w:rsidP="00D05331">
            <w:pPr>
              <w:tabs>
                <w:tab w:val="left" w:pos="567"/>
                <w:tab w:val="left" w:pos="4678"/>
                <w:tab w:val="left" w:pos="7088"/>
              </w:tabs>
              <w:spacing w:after="120"/>
              <w:rPr>
                <w:b/>
              </w:rPr>
            </w:pPr>
            <w:r w:rsidRPr="009A4F81">
              <w:rPr>
                <w:b/>
              </w:rPr>
              <w:t>BC</w:t>
            </w:r>
          </w:p>
        </w:tc>
      </w:tr>
      <w:tr w:rsidR="00D05331" w:rsidRPr="009A4F81" w14:paraId="05444533" w14:textId="77777777" w:rsidTr="00D05331">
        <w:trPr>
          <w:trHeight w:val="402"/>
        </w:trPr>
        <w:tc>
          <w:tcPr>
            <w:tcW w:w="1520" w:type="dxa"/>
            <w:noWrap/>
            <w:hideMark/>
          </w:tcPr>
          <w:p w14:paraId="0E380203" w14:textId="77777777" w:rsidR="00D05331" w:rsidRPr="009A4F81" w:rsidRDefault="00D05331" w:rsidP="00D05331">
            <w:pPr>
              <w:tabs>
                <w:tab w:val="left" w:pos="567"/>
                <w:tab w:val="left" w:pos="4678"/>
                <w:tab w:val="left" w:pos="7088"/>
              </w:tabs>
              <w:spacing w:after="120"/>
              <w:rPr>
                <w:b/>
              </w:rPr>
            </w:pPr>
            <w:r w:rsidRPr="009A4F81">
              <w:rPr>
                <w:b/>
              </w:rPr>
              <w:t>Patrick</w:t>
            </w:r>
          </w:p>
        </w:tc>
        <w:tc>
          <w:tcPr>
            <w:tcW w:w="2040" w:type="dxa"/>
            <w:noWrap/>
            <w:hideMark/>
          </w:tcPr>
          <w:p w14:paraId="15B1DA33" w14:textId="77777777" w:rsidR="00D05331" w:rsidRPr="009A4F81" w:rsidRDefault="00D05331" w:rsidP="00D05331">
            <w:pPr>
              <w:tabs>
                <w:tab w:val="left" w:pos="567"/>
                <w:tab w:val="left" w:pos="4678"/>
                <w:tab w:val="left" w:pos="7088"/>
              </w:tabs>
              <w:spacing w:after="120"/>
              <w:rPr>
                <w:b/>
              </w:rPr>
            </w:pPr>
            <w:r w:rsidRPr="009A4F81">
              <w:rPr>
                <w:b/>
              </w:rPr>
              <w:t>LAUZEVIS</w:t>
            </w:r>
          </w:p>
        </w:tc>
        <w:tc>
          <w:tcPr>
            <w:tcW w:w="3460" w:type="dxa"/>
            <w:noWrap/>
            <w:hideMark/>
          </w:tcPr>
          <w:p w14:paraId="630C9757" w14:textId="77777777" w:rsidR="00D05331" w:rsidRPr="009A4F81" w:rsidRDefault="00D05331" w:rsidP="00D05331">
            <w:pPr>
              <w:tabs>
                <w:tab w:val="left" w:pos="567"/>
                <w:tab w:val="left" w:pos="4678"/>
                <w:tab w:val="left" w:pos="7088"/>
              </w:tabs>
              <w:spacing w:after="120"/>
              <w:rPr>
                <w:b/>
              </w:rPr>
            </w:pPr>
            <w:r w:rsidRPr="009A4F81">
              <w:rPr>
                <w:b/>
              </w:rPr>
              <w:t>ENEDIS</w:t>
            </w:r>
          </w:p>
        </w:tc>
        <w:tc>
          <w:tcPr>
            <w:tcW w:w="1240" w:type="dxa"/>
            <w:noWrap/>
            <w:hideMark/>
          </w:tcPr>
          <w:p w14:paraId="7516C303" w14:textId="77777777" w:rsidR="00D05331" w:rsidRPr="009A4F81" w:rsidRDefault="00D05331" w:rsidP="00D05331">
            <w:pPr>
              <w:tabs>
                <w:tab w:val="left" w:pos="567"/>
                <w:tab w:val="left" w:pos="4678"/>
                <w:tab w:val="left" w:pos="7088"/>
              </w:tabs>
              <w:spacing w:after="120"/>
              <w:rPr>
                <w:b/>
              </w:rPr>
            </w:pPr>
            <w:r w:rsidRPr="009A4F81">
              <w:rPr>
                <w:b/>
              </w:rPr>
              <w:t>PLA</w:t>
            </w:r>
          </w:p>
        </w:tc>
      </w:tr>
      <w:tr w:rsidR="00D05331" w:rsidRPr="009A4F81" w14:paraId="3997C20A" w14:textId="77777777" w:rsidTr="00D05331">
        <w:trPr>
          <w:trHeight w:val="402"/>
        </w:trPr>
        <w:tc>
          <w:tcPr>
            <w:tcW w:w="1520" w:type="dxa"/>
            <w:noWrap/>
            <w:hideMark/>
          </w:tcPr>
          <w:p w14:paraId="271F79CA" w14:textId="77777777" w:rsidR="00D05331" w:rsidRPr="009A4F81" w:rsidRDefault="00D05331" w:rsidP="00D05331">
            <w:pPr>
              <w:tabs>
                <w:tab w:val="left" w:pos="567"/>
                <w:tab w:val="left" w:pos="4678"/>
                <w:tab w:val="left" w:pos="7088"/>
              </w:tabs>
              <w:spacing w:after="120"/>
              <w:rPr>
                <w:b/>
              </w:rPr>
            </w:pPr>
            <w:r w:rsidRPr="009A4F81">
              <w:rPr>
                <w:b/>
              </w:rPr>
              <w:t>Anthony</w:t>
            </w:r>
          </w:p>
        </w:tc>
        <w:tc>
          <w:tcPr>
            <w:tcW w:w="2040" w:type="dxa"/>
            <w:noWrap/>
            <w:hideMark/>
          </w:tcPr>
          <w:p w14:paraId="7D900010" w14:textId="77777777" w:rsidR="00D05331" w:rsidRPr="009A4F81" w:rsidRDefault="00D05331" w:rsidP="00D05331">
            <w:pPr>
              <w:tabs>
                <w:tab w:val="left" w:pos="567"/>
                <w:tab w:val="left" w:pos="4678"/>
                <w:tab w:val="left" w:pos="7088"/>
              </w:tabs>
              <w:spacing w:after="120"/>
              <w:rPr>
                <w:b/>
              </w:rPr>
            </w:pPr>
            <w:r w:rsidRPr="009A4F81">
              <w:rPr>
                <w:b/>
              </w:rPr>
              <w:t>Walsh</w:t>
            </w:r>
          </w:p>
        </w:tc>
        <w:tc>
          <w:tcPr>
            <w:tcW w:w="3460" w:type="dxa"/>
            <w:noWrap/>
            <w:hideMark/>
          </w:tcPr>
          <w:p w14:paraId="185F632C" w14:textId="77777777" w:rsidR="00D05331" w:rsidRPr="009A4F81" w:rsidRDefault="00D05331" w:rsidP="00D05331">
            <w:pPr>
              <w:tabs>
                <w:tab w:val="left" w:pos="567"/>
                <w:tab w:val="left" w:pos="4678"/>
                <w:tab w:val="left" w:pos="7088"/>
              </w:tabs>
              <w:spacing w:after="120"/>
              <w:rPr>
                <w:b/>
              </w:rPr>
            </w:pPr>
            <w:proofErr w:type="spellStart"/>
            <w:r w:rsidRPr="009A4F81">
              <w:rPr>
                <w:b/>
              </w:rPr>
              <w:t>Esb</w:t>
            </w:r>
            <w:proofErr w:type="spellEnd"/>
          </w:p>
        </w:tc>
        <w:tc>
          <w:tcPr>
            <w:tcW w:w="1240" w:type="dxa"/>
            <w:noWrap/>
            <w:hideMark/>
          </w:tcPr>
          <w:p w14:paraId="1E6C3E1E" w14:textId="77777777" w:rsidR="00D05331" w:rsidRPr="009A4F81" w:rsidRDefault="00D05331" w:rsidP="00D05331">
            <w:pPr>
              <w:tabs>
                <w:tab w:val="left" w:pos="567"/>
                <w:tab w:val="left" w:pos="4678"/>
                <w:tab w:val="left" w:pos="7088"/>
              </w:tabs>
              <w:spacing w:after="120"/>
              <w:rPr>
                <w:b/>
              </w:rPr>
            </w:pPr>
            <w:r w:rsidRPr="009A4F81">
              <w:rPr>
                <w:b/>
              </w:rPr>
              <w:t>AW</w:t>
            </w:r>
          </w:p>
        </w:tc>
      </w:tr>
      <w:tr w:rsidR="00D05331" w:rsidRPr="009A4F81" w14:paraId="46FFDCCF" w14:textId="77777777" w:rsidTr="00D05331">
        <w:trPr>
          <w:trHeight w:val="402"/>
        </w:trPr>
        <w:tc>
          <w:tcPr>
            <w:tcW w:w="1520" w:type="dxa"/>
            <w:noWrap/>
            <w:hideMark/>
          </w:tcPr>
          <w:p w14:paraId="0DFBDBDE" w14:textId="77777777" w:rsidR="00D05331" w:rsidRPr="009A4F81" w:rsidRDefault="00D05331" w:rsidP="00D05331">
            <w:pPr>
              <w:tabs>
                <w:tab w:val="left" w:pos="567"/>
                <w:tab w:val="left" w:pos="4678"/>
                <w:tab w:val="left" w:pos="7088"/>
              </w:tabs>
              <w:spacing w:after="120"/>
              <w:rPr>
                <w:b/>
              </w:rPr>
            </w:pPr>
            <w:r w:rsidRPr="009A4F81">
              <w:rPr>
                <w:b/>
              </w:rPr>
              <w:t>David</w:t>
            </w:r>
          </w:p>
        </w:tc>
        <w:tc>
          <w:tcPr>
            <w:tcW w:w="2040" w:type="dxa"/>
            <w:noWrap/>
            <w:hideMark/>
          </w:tcPr>
          <w:p w14:paraId="122E8C26" w14:textId="77777777" w:rsidR="00D05331" w:rsidRPr="009A4F81" w:rsidRDefault="00D05331" w:rsidP="00D05331">
            <w:pPr>
              <w:tabs>
                <w:tab w:val="left" w:pos="567"/>
                <w:tab w:val="left" w:pos="4678"/>
                <w:tab w:val="left" w:pos="7088"/>
              </w:tabs>
              <w:spacing w:after="120"/>
              <w:rPr>
                <w:b/>
              </w:rPr>
            </w:pPr>
            <w:r w:rsidRPr="009A4F81">
              <w:rPr>
                <w:b/>
              </w:rPr>
              <w:t>Crawley</w:t>
            </w:r>
          </w:p>
        </w:tc>
        <w:tc>
          <w:tcPr>
            <w:tcW w:w="3460" w:type="dxa"/>
            <w:noWrap/>
            <w:hideMark/>
          </w:tcPr>
          <w:p w14:paraId="1EC33FA2" w14:textId="77777777" w:rsidR="00D05331" w:rsidRPr="009A4F81" w:rsidRDefault="00D05331" w:rsidP="00D05331">
            <w:pPr>
              <w:tabs>
                <w:tab w:val="left" w:pos="567"/>
                <w:tab w:val="left" w:pos="4678"/>
                <w:tab w:val="left" w:pos="7088"/>
              </w:tabs>
              <w:spacing w:after="120"/>
              <w:rPr>
                <w:b/>
              </w:rPr>
            </w:pPr>
            <w:r w:rsidRPr="009A4F81">
              <w:rPr>
                <w:b/>
              </w:rPr>
              <w:t>Energy Networks Association</w:t>
            </w:r>
          </w:p>
        </w:tc>
        <w:tc>
          <w:tcPr>
            <w:tcW w:w="1240" w:type="dxa"/>
            <w:noWrap/>
            <w:hideMark/>
          </w:tcPr>
          <w:p w14:paraId="436CFBAC" w14:textId="77777777" w:rsidR="00D05331" w:rsidRPr="009A4F81" w:rsidRDefault="00D05331" w:rsidP="00D05331">
            <w:pPr>
              <w:tabs>
                <w:tab w:val="left" w:pos="567"/>
                <w:tab w:val="left" w:pos="4678"/>
                <w:tab w:val="left" w:pos="7088"/>
              </w:tabs>
              <w:spacing w:after="120"/>
              <w:rPr>
                <w:b/>
              </w:rPr>
            </w:pPr>
            <w:r w:rsidRPr="009A4F81">
              <w:rPr>
                <w:b/>
              </w:rPr>
              <w:t>DC</w:t>
            </w:r>
          </w:p>
        </w:tc>
      </w:tr>
      <w:tr w:rsidR="00D05331" w:rsidRPr="009A4F81" w14:paraId="59C0E401" w14:textId="77777777" w:rsidTr="00D05331">
        <w:trPr>
          <w:trHeight w:val="402"/>
        </w:trPr>
        <w:tc>
          <w:tcPr>
            <w:tcW w:w="1520" w:type="dxa"/>
            <w:noWrap/>
            <w:hideMark/>
          </w:tcPr>
          <w:p w14:paraId="60C6DD8B" w14:textId="77777777" w:rsidR="00D05331" w:rsidRPr="009A4F81" w:rsidRDefault="00D05331" w:rsidP="00D05331">
            <w:pPr>
              <w:tabs>
                <w:tab w:val="left" w:pos="567"/>
                <w:tab w:val="left" w:pos="4678"/>
                <w:tab w:val="left" w:pos="7088"/>
              </w:tabs>
              <w:spacing w:after="120"/>
              <w:rPr>
                <w:b/>
              </w:rPr>
            </w:pPr>
            <w:r w:rsidRPr="009A4F81">
              <w:rPr>
                <w:b/>
              </w:rPr>
              <w:t>Thomas</w:t>
            </w:r>
          </w:p>
        </w:tc>
        <w:tc>
          <w:tcPr>
            <w:tcW w:w="2040" w:type="dxa"/>
            <w:noWrap/>
            <w:hideMark/>
          </w:tcPr>
          <w:p w14:paraId="482E105C" w14:textId="77777777" w:rsidR="00D05331" w:rsidRPr="009A4F81" w:rsidRDefault="00D05331" w:rsidP="00D05331">
            <w:pPr>
              <w:tabs>
                <w:tab w:val="left" w:pos="567"/>
                <w:tab w:val="left" w:pos="4678"/>
                <w:tab w:val="left" w:pos="7088"/>
              </w:tabs>
              <w:spacing w:after="120"/>
              <w:rPr>
                <w:b/>
              </w:rPr>
            </w:pPr>
            <w:proofErr w:type="spellStart"/>
            <w:r w:rsidRPr="009A4F81">
              <w:rPr>
                <w:b/>
              </w:rPr>
              <w:t>Hammermüller</w:t>
            </w:r>
            <w:proofErr w:type="spellEnd"/>
          </w:p>
        </w:tc>
        <w:tc>
          <w:tcPr>
            <w:tcW w:w="3460" w:type="dxa"/>
            <w:noWrap/>
            <w:hideMark/>
          </w:tcPr>
          <w:p w14:paraId="2A3684B9" w14:textId="77777777" w:rsidR="00D05331" w:rsidRPr="00B07934" w:rsidRDefault="00D05331" w:rsidP="00D05331">
            <w:pPr>
              <w:tabs>
                <w:tab w:val="left" w:pos="567"/>
                <w:tab w:val="left" w:pos="4678"/>
                <w:tab w:val="left" w:pos="7088"/>
              </w:tabs>
              <w:spacing w:after="120"/>
              <w:rPr>
                <w:b/>
                <w:lang w:val="de-DE"/>
              </w:rPr>
            </w:pPr>
            <w:proofErr w:type="spellStart"/>
            <w:r w:rsidRPr="00B07934">
              <w:rPr>
                <w:b/>
                <w:lang w:val="de-DE"/>
              </w:rPr>
              <w:t>trafomodern</w:t>
            </w:r>
            <w:proofErr w:type="spellEnd"/>
            <w:r w:rsidRPr="00B07934">
              <w:rPr>
                <w:b/>
                <w:lang w:val="de-DE"/>
              </w:rPr>
              <w:t xml:space="preserve"> Transformatoren </w:t>
            </w:r>
            <w:proofErr w:type="spellStart"/>
            <w:r w:rsidRPr="00B07934">
              <w:rPr>
                <w:b/>
                <w:lang w:val="de-DE"/>
              </w:rPr>
              <w:t>Ges.m.b.H</w:t>
            </w:r>
            <w:proofErr w:type="spellEnd"/>
            <w:r w:rsidRPr="00B07934">
              <w:rPr>
                <w:b/>
                <w:lang w:val="de-DE"/>
              </w:rPr>
              <w:t>.</w:t>
            </w:r>
          </w:p>
        </w:tc>
        <w:tc>
          <w:tcPr>
            <w:tcW w:w="1240" w:type="dxa"/>
            <w:noWrap/>
            <w:hideMark/>
          </w:tcPr>
          <w:p w14:paraId="088E64E2" w14:textId="77777777" w:rsidR="00D05331" w:rsidRPr="009A4F81" w:rsidRDefault="00D05331" w:rsidP="00D05331">
            <w:pPr>
              <w:tabs>
                <w:tab w:val="left" w:pos="567"/>
                <w:tab w:val="left" w:pos="4678"/>
                <w:tab w:val="left" w:pos="7088"/>
              </w:tabs>
              <w:spacing w:after="120"/>
              <w:rPr>
                <w:b/>
              </w:rPr>
            </w:pPr>
            <w:r w:rsidRPr="009A4F81">
              <w:rPr>
                <w:b/>
              </w:rPr>
              <w:t>TH</w:t>
            </w:r>
          </w:p>
        </w:tc>
      </w:tr>
      <w:tr w:rsidR="00D05331" w:rsidRPr="009A4F81" w14:paraId="4BBDB1FC" w14:textId="77777777" w:rsidTr="00D05331">
        <w:trPr>
          <w:trHeight w:val="402"/>
        </w:trPr>
        <w:tc>
          <w:tcPr>
            <w:tcW w:w="1520" w:type="dxa"/>
            <w:noWrap/>
            <w:hideMark/>
          </w:tcPr>
          <w:p w14:paraId="57F7D327" w14:textId="77777777" w:rsidR="00D05331" w:rsidRPr="009A4F81" w:rsidRDefault="00D05331" w:rsidP="00D05331">
            <w:pPr>
              <w:tabs>
                <w:tab w:val="left" w:pos="567"/>
                <w:tab w:val="left" w:pos="4678"/>
                <w:tab w:val="left" w:pos="7088"/>
              </w:tabs>
              <w:spacing w:after="120"/>
              <w:rPr>
                <w:b/>
              </w:rPr>
            </w:pPr>
            <w:r w:rsidRPr="009A4F81">
              <w:rPr>
                <w:b/>
              </w:rPr>
              <w:t>Angelo</w:t>
            </w:r>
          </w:p>
        </w:tc>
        <w:tc>
          <w:tcPr>
            <w:tcW w:w="2040" w:type="dxa"/>
            <w:noWrap/>
            <w:hideMark/>
          </w:tcPr>
          <w:p w14:paraId="596C625F" w14:textId="77777777" w:rsidR="00D05331" w:rsidRPr="009A4F81" w:rsidRDefault="00D05331" w:rsidP="00D05331">
            <w:pPr>
              <w:tabs>
                <w:tab w:val="left" w:pos="567"/>
                <w:tab w:val="left" w:pos="4678"/>
                <w:tab w:val="left" w:pos="7088"/>
              </w:tabs>
              <w:spacing w:after="120"/>
              <w:rPr>
                <w:b/>
              </w:rPr>
            </w:pPr>
            <w:proofErr w:type="spellStart"/>
            <w:r w:rsidRPr="009A4F81">
              <w:rPr>
                <w:b/>
              </w:rPr>
              <w:t>Baggini</w:t>
            </w:r>
            <w:proofErr w:type="spellEnd"/>
          </w:p>
        </w:tc>
        <w:tc>
          <w:tcPr>
            <w:tcW w:w="3460" w:type="dxa"/>
            <w:noWrap/>
            <w:hideMark/>
          </w:tcPr>
          <w:p w14:paraId="2E06C33C" w14:textId="77777777" w:rsidR="00D05331" w:rsidRPr="009A4F81" w:rsidRDefault="00D05331" w:rsidP="00D05331">
            <w:pPr>
              <w:tabs>
                <w:tab w:val="left" w:pos="567"/>
                <w:tab w:val="left" w:pos="4678"/>
                <w:tab w:val="left" w:pos="7088"/>
              </w:tabs>
              <w:spacing w:after="120"/>
              <w:rPr>
                <w:b/>
              </w:rPr>
            </w:pPr>
            <w:r w:rsidRPr="009A4F81">
              <w:rPr>
                <w:b/>
              </w:rPr>
              <w:t>CENELC - University of Bergamo</w:t>
            </w:r>
          </w:p>
        </w:tc>
        <w:tc>
          <w:tcPr>
            <w:tcW w:w="1240" w:type="dxa"/>
            <w:noWrap/>
            <w:hideMark/>
          </w:tcPr>
          <w:p w14:paraId="547C9DC7" w14:textId="77777777" w:rsidR="00D05331" w:rsidRPr="009A4F81" w:rsidRDefault="00D05331" w:rsidP="00D05331">
            <w:pPr>
              <w:tabs>
                <w:tab w:val="left" w:pos="567"/>
                <w:tab w:val="left" w:pos="4678"/>
                <w:tab w:val="left" w:pos="7088"/>
              </w:tabs>
              <w:spacing w:after="120"/>
              <w:rPr>
                <w:b/>
              </w:rPr>
            </w:pPr>
            <w:r w:rsidRPr="009A4F81">
              <w:rPr>
                <w:b/>
              </w:rPr>
              <w:t>AB</w:t>
            </w:r>
          </w:p>
        </w:tc>
      </w:tr>
      <w:tr w:rsidR="00D05331" w:rsidRPr="009A4F81" w14:paraId="2B56A36A" w14:textId="77777777" w:rsidTr="00D05331">
        <w:trPr>
          <w:trHeight w:val="402"/>
        </w:trPr>
        <w:tc>
          <w:tcPr>
            <w:tcW w:w="1520" w:type="dxa"/>
            <w:noWrap/>
            <w:hideMark/>
          </w:tcPr>
          <w:p w14:paraId="4761F074" w14:textId="77777777" w:rsidR="00D05331" w:rsidRPr="009A4F81" w:rsidRDefault="00D05331" w:rsidP="00D05331">
            <w:pPr>
              <w:tabs>
                <w:tab w:val="left" w:pos="567"/>
                <w:tab w:val="left" w:pos="4678"/>
                <w:tab w:val="left" w:pos="7088"/>
              </w:tabs>
              <w:spacing w:after="120"/>
              <w:rPr>
                <w:b/>
              </w:rPr>
            </w:pPr>
            <w:r w:rsidRPr="009A4F81">
              <w:rPr>
                <w:b/>
              </w:rPr>
              <w:t>Manuel</w:t>
            </w:r>
          </w:p>
        </w:tc>
        <w:tc>
          <w:tcPr>
            <w:tcW w:w="2040" w:type="dxa"/>
            <w:noWrap/>
            <w:hideMark/>
          </w:tcPr>
          <w:p w14:paraId="13527F2A" w14:textId="77777777" w:rsidR="00D05331" w:rsidRPr="009A4F81" w:rsidRDefault="00D05331" w:rsidP="00D05331">
            <w:pPr>
              <w:tabs>
                <w:tab w:val="left" w:pos="567"/>
                <w:tab w:val="left" w:pos="4678"/>
                <w:tab w:val="left" w:pos="7088"/>
              </w:tabs>
              <w:spacing w:after="120"/>
              <w:rPr>
                <w:b/>
              </w:rPr>
            </w:pPr>
            <w:proofErr w:type="spellStart"/>
            <w:r w:rsidRPr="009A4F81">
              <w:rPr>
                <w:b/>
              </w:rPr>
              <w:t>Sojer</w:t>
            </w:r>
            <w:proofErr w:type="spellEnd"/>
          </w:p>
        </w:tc>
        <w:tc>
          <w:tcPr>
            <w:tcW w:w="3460" w:type="dxa"/>
            <w:noWrap/>
            <w:hideMark/>
          </w:tcPr>
          <w:p w14:paraId="5EE52CBF" w14:textId="77777777" w:rsidR="00D05331" w:rsidRPr="009A4F81" w:rsidRDefault="00D05331" w:rsidP="00D05331">
            <w:pPr>
              <w:tabs>
                <w:tab w:val="left" w:pos="567"/>
                <w:tab w:val="left" w:pos="4678"/>
                <w:tab w:val="left" w:pos="7088"/>
              </w:tabs>
              <w:spacing w:after="120"/>
              <w:rPr>
                <w:b/>
              </w:rPr>
            </w:pPr>
            <w:proofErr w:type="spellStart"/>
            <w:r w:rsidRPr="009A4F81">
              <w:rPr>
                <w:b/>
              </w:rPr>
              <w:t>Maschinenfabrik</w:t>
            </w:r>
            <w:proofErr w:type="spellEnd"/>
            <w:r w:rsidRPr="009A4F81">
              <w:rPr>
                <w:b/>
              </w:rPr>
              <w:t xml:space="preserve"> </w:t>
            </w:r>
            <w:proofErr w:type="spellStart"/>
            <w:r w:rsidRPr="009A4F81">
              <w:rPr>
                <w:b/>
              </w:rPr>
              <w:t>Reinhausen</w:t>
            </w:r>
            <w:proofErr w:type="spellEnd"/>
            <w:r w:rsidRPr="009A4F81">
              <w:rPr>
                <w:b/>
              </w:rPr>
              <w:t>, Germany</w:t>
            </w:r>
          </w:p>
        </w:tc>
        <w:tc>
          <w:tcPr>
            <w:tcW w:w="1240" w:type="dxa"/>
            <w:noWrap/>
            <w:hideMark/>
          </w:tcPr>
          <w:p w14:paraId="18F287F6" w14:textId="77777777" w:rsidR="00D05331" w:rsidRPr="009A4F81" w:rsidRDefault="00D05331" w:rsidP="00D05331">
            <w:pPr>
              <w:tabs>
                <w:tab w:val="left" w:pos="567"/>
                <w:tab w:val="left" w:pos="4678"/>
                <w:tab w:val="left" w:pos="7088"/>
              </w:tabs>
              <w:spacing w:after="120"/>
              <w:rPr>
                <w:b/>
              </w:rPr>
            </w:pPr>
            <w:r w:rsidRPr="009A4F81">
              <w:rPr>
                <w:b/>
              </w:rPr>
              <w:t>MS</w:t>
            </w:r>
          </w:p>
        </w:tc>
      </w:tr>
      <w:tr w:rsidR="00D05331" w:rsidRPr="009A4F81" w14:paraId="6C254186" w14:textId="77777777" w:rsidTr="00D05331">
        <w:trPr>
          <w:trHeight w:val="402"/>
        </w:trPr>
        <w:tc>
          <w:tcPr>
            <w:tcW w:w="1520" w:type="dxa"/>
            <w:noWrap/>
            <w:hideMark/>
          </w:tcPr>
          <w:p w14:paraId="35C7D214" w14:textId="77777777" w:rsidR="00D05331" w:rsidRPr="009A4F81" w:rsidRDefault="00D05331" w:rsidP="00D05331">
            <w:pPr>
              <w:tabs>
                <w:tab w:val="left" w:pos="567"/>
                <w:tab w:val="left" w:pos="4678"/>
                <w:tab w:val="left" w:pos="7088"/>
              </w:tabs>
              <w:spacing w:after="120"/>
              <w:rPr>
                <w:b/>
              </w:rPr>
            </w:pPr>
            <w:r w:rsidRPr="009A4F81">
              <w:rPr>
                <w:b/>
              </w:rPr>
              <w:t>Wim</w:t>
            </w:r>
          </w:p>
        </w:tc>
        <w:tc>
          <w:tcPr>
            <w:tcW w:w="2040" w:type="dxa"/>
            <w:noWrap/>
            <w:hideMark/>
          </w:tcPr>
          <w:p w14:paraId="4DD3286D" w14:textId="77777777" w:rsidR="00D05331" w:rsidRPr="009A4F81" w:rsidRDefault="00D05331" w:rsidP="00D05331">
            <w:pPr>
              <w:tabs>
                <w:tab w:val="left" w:pos="567"/>
                <w:tab w:val="left" w:pos="4678"/>
                <w:tab w:val="left" w:pos="7088"/>
              </w:tabs>
              <w:spacing w:after="120"/>
              <w:rPr>
                <w:b/>
              </w:rPr>
            </w:pPr>
            <w:r w:rsidRPr="009A4F81">
              <w:rPr>
                <w:b/>
              </w:rPr>
              <w:t xml:space="preserve">De </w:t>
            </w:r>
            <w:proofErr w:type="spellStart"/>
            <w:r w:rsidRPr="009A4F81">
              <w:rPr>
                <w:b/>
              </w:rPr>
              <w:t>Maesschalck</w:t>
            </w:r>
            <w:proofErr w:type="spellEnd"/>
          </w:p>
        </w:tc>
        <w:tc>
          <w:tcPr>
            <w:tcW w:w="3460" w:type="dxa"/>
            <w:noWrap/>
            <w:hideMark/>
          </w:tcPr>
          <w:p w14:paraId="38C2AB4D" w14:textId="77777777" w:rsidR="00D05331" w:rsidRPr="009A4F81" w:rsidRDefault="00D05331" w:rsidP="00D05331">
            <w:pPr>
              <w:tabs>
                <w:tab w:val="left" w:pos="567"/>
                <w:tab w:val="left" w:pos="4678"/>
                <w:tab w:val="left" w:pos="7088"/>
              </w:tabs>
              <w:spacing w:after="120"/>
              <w:rPr>
                <w:b/>
              </w:rPr>
            </w:pPr>
            <w:proofErr w:type="spellStart"/>
            <w:r w:rsidRPr="009A4F81">
              <w:rPr>
                <w:b/>
              </w:rPr>
              <w:t>Eandis</w:t>
            </w:r>
            <w:proofErr w:type="spellEnd"/>
          </w:p>
        </w:tc>
        <w:tc>
          <w:tcPr>
            <w:tcW w:w="1240" w:type="dxa"/>
            <w:noWrap/>
            <w:hideMark/>
          </w:tcPr>
          <w:p w14:paraId="1F326A50" w14:textId="77777777" w:rsidR="00D05331" w:rsidRPr="009A4F81" w:rsidRDefault="00D05331" w:rsidP="00D05331">
            <w:pPr>
              <w:tabs>
                <w:tab w:val="left" w:pos="567"/>
                <w:tab w:val="left" w:pos="4678"/>
                <w:tab w:val="left" w:pos="7088"/>
              </w:tabs>
              <w:spacing w:after="120"/>
              <w:rPr>
                <w:b/>
              </w:rPr>
            </w:pPr>
            <w:r w:rsidRPr="009A4F81">
              <w:rPr>
                <w:b/>
              </w:rPr>
              <w:t>WDM</w:t>
            </w:r>
          </w:p>
        </w:tc>
      </w:tr>
      <w:tr w:rsidR="00D05331" w:rsidRPr="009A4F81" w14:paraId="2EDFC5F1" w14:textId="77777777" w:rsidTr="00D05331">
        <w:trPr>
          <w:trHeight w:val="402"/>
        </w:trPr>
        <w:tc>
          <w:tcPr>
            <w:tcW w:w="1520" w:type="dxa"/>
            <w:noWrap/>
            <w:hideMark/>
          </w:tcPr>
          <w:p w14:paraId="6C4F8FF0" w14:textId="77777777" w:rsidR="00D05331" w:rsidRPr="009A4F81" w:rsidRDefault="00D05331" w:rsidP="00D05331">
            <w:pPr>
              <w:tabs>
                <w:tab w:val="left" w:pos="567"/>
                <w:tab w:val="left" w:pos="4678"/>
                <w:tab w:val="left" w:pos="7088"/>
              </w:tabs>
              <w:spacing w:after="120"/>
              <w:rPr>
                <w:b/>
              </w:rPr>
            </w:pPr>
            <w:r w:rsidRPr="009A4F81">
              <w:rPr>
                <w:b/>
              </w:rPr>
              <w:t>Robby</w:t>
            </w:r>
          </w:p>
        </w:tc>
        <w:tc>
          <w:tcPr>
            <w:tcW w:w="2040" w:type="dxa"/>
            <w:noWrap/>
            <w:hideMark/>
          </w:tcPr>
          <w:p w14:paraId="4351D75C" w14:textId="77777777" w:rsidR="00D05331" w:rsidRPr="009A4F81" w:rsidRDefault="00D05331" w:rsidP="00D05331">
            <w:pPr>
              <w:tabs>
                <w:tab w:val="left" w:pos="567"/>
                <w:tab w:val="left" w:pos="4678"/>
                <w:tab w:val="left" w:pos="7088"/>
              </w:tabs>
              <w:spacing w:after="120"/>
              <w:rPr>
                <w:b/>
              </w:rPr>
            </w:pPr>
            <w:r w:rsidRPr="009A4F81">
              <w:rPr>
                <w:b/>
              </w:rPr>
              <w:t xml:space="preserve">De </w:t>
            </w:r>
            <w:proofErr w:type="spellStart"/>
            <w:r w:rsidRPr="009A4F81">
              <w:rPr>
                <w:b/>
              </w:rPr>
              <w:t>Smedt</w:t>
            </w:r>
            <w:proofErr w:type="spellEnd"/>
          </w:p>
        </w:tc>
        <w:tc>
          <w:tcPr>
            <w:tcW w:w="3460" w:type="dxa"/>
            <w:noWrap/>
            <w:hideMark/>
          </w:tcPr>
          <w:p w14:paraId="35BFB0ED" w14:textId="77777777" w:rsidR="00D05331" w:rsidRPr="009A4F81" w:rsidRDefault="00D05331" w:rsidP="00D05331">
            <w:pPr>
              <w:tabs>
                <w:tab w:val="left" w:pos="567"/>
                <w:tab w:val="left" w:pos="4678"/>
                <w:tab w:val="left" w:pos="7088"/>
              </w:tabs>
              <w:spacing w:after="120"/>
              <w:rPr>
                <w:b/>
              </w:rPr>
            </w:pPr>
            <w:proofErr w:type="spellStart"/>
            <w:r w:rsidRPr="009A4F81">
              <w:rPr>
                <w:b/>
              </w:rPr>
              <w:t>Laborelec</w:t>
            </w:r>
            <w:proofErr w:type="spellEnd"/>
          </w:p>
        </w:tc>
        <w:tc>
          <w:tcPr>
            <w:tcW w:w="1240" w:type="dxa"/>
            <w:noWrap/>
            <w:hideMark/>
          </w:tcPr>
          <w:p w14:paraId="15F33909" w14:textId="77777777" w:rsidR="00D05331" w:rsidRPr="009A4F81" w:rsidRDefault="00D05331" w:rsidP="00D05331">
            <w:pPr>
              <w:tabs>
                <w:tab w:val="left" w:pos="567"/>
                <w:tab w:val="left" w:pos="4678"/>
                <w:tab w:val="left" w:pos="7088"/>
              </w:tabs>
              <w:spacing w:after="120"/>
              <w:rPr>
                <w:b/>
              </w:rPr>
            </w:pPr>
            <w:r w:rsidRPr="009A4F81">
              <w:rPr>
                <w:b/>
              </w:rPr>
              <w:t>RDS</w:t>
            </w:r>
          </w:p>
        </w:tc>
      </w:tr>
      <w:tr w:rsidR="00D05331" w:rsidRPr="009A4F81" w14:paraId="19FB39AB" w14:textId="77777777" w:rsidTr="00D05331">
        <w:trPr>
          <w:trHeight w:val="402"/>
        </w:trPr>
        <w:tc>
          <w:tcPr>
            <w:tcW w:w="1520" w:type="dxa"/>
            <w:noWrap/>
            <w:hideMark/>
          </w:tcPr>
          <w:p w14:paraId="59B986D1" w14:textId="77777777" w:rsidR="00D05331" w:rsidRPr="009A4F81" w:rsidRDefault="00D05331" w:rsidP="00D05331">
            <w:pPr>
              <w:tabs>
                <w:tab w:val="left" w:pos="567"/>
                <w:tab w:val="left" w:pos="4678"/>
                <w:tab w:val="left" w:pos="7088"/>
              </w:tabs>
              <w:spacing w:after="120"/>
              <w:rPr>
                <w:b/>
              </w:rPr>
            </w:pPr>
            <w:r w:rsidRPr="009A4F81">
              <w:rPr>
                <w:b/>
              </w:rPr>
              <w:t>Carsten</w:t>
            </w:r>
          </w:p>
        </w:tc>
        <w:tc>
          <w:tcPr>
            <w:tcW w:w="2040" w:type="dxa"/>
            <w:noWrap/>
            <w:hideMark/>
          </w:tcPr>
          <w:p w14:paraId="3D75D8B7" w14:textId="77777777" w:rsidR="00D05331" w:rsidRPr="009A4F81" w:rsidRDefault="00D05331" w:rsidP="00D05331">
            <w:pPr>
              <w:tabs>
                <w:tab w:val="left" w:pos="567"/>
                <w:tab w:val="left" w:pos="4678"/>
                <w:tab w:val="left" w:pos="7088"/>
              </w:tabs>
              <w:spacing w:after="120"/>
              <w:rPr>
                <w:b/>
              </w:rPr>
            </w:pPr>
            <w:proofErr w:type="spellStart"/>
            <w:r w:rsidRPr="009A4F81">
              <w:rPr>
                <w:b/>
              </w:rPr>
              <w:t>Tonn</w:t>
            </w:r>
            <w:proofErr w:type="spellEnd"/>
            <w:r w:rsidRPr="009A4F81">
              <w:rPr>
                <w:b/>
              </w:rPr>
              <w:t>-Petersen</w:t>
            </w:r>
          </w:p>
        </w:tc>
        <w:tc>
          <w:tcPr>
            <w:tcW w:w="3460" w:type="dxa"/>
            <w:noWrap/>
            <w:hideMark/>
          </w:tcPr>
          <w:p w14:paraId="6D07C7AF" w14:textId="77777777" w:rsidR="00D05331" w:rsidRPr="009A4F81" w:rsidRDefault="00D05331" w:rsidP="00D05331">
            <w:pPr>
              <w:tabs>
                <w:tab w:val="left" w:pos="567"/>
                <w:tab w:val="left" w:pos="4678"/>
                <w:tab w:val="left" w:pos="7088"/>
              </w:tabs>
              <w:spacing w:after="120"/>
              <w:rPr>
                <w:b/>
              </w:rPr>
            </w:pPr>
            <w:r w:rsidRPr="009A4F81">
              <w:rPr>
                <w:b/>
              </w:rPr>
              <w:t>Viegand Maagøe A/S</w:t>
            </w:r>
          </w:p>
        </w:tc>
        <w:tc>
          <w:tcPr>
            <w:tcW w:w="1240" w:type="dxa"/>
            <w:noWrap/>
            <w:hideMark/>
          </w:tcPr>
          <w:p w14:paraId="5E84714B" w14:textId="77777777" w:rsidR="00D05331" w:rsidRPr="009A4F81" w:rsidRDefault="00D05331" w:rsidP="00D05331">
            <w:pPr>
              <w:tabs>
                <w:tab w:val="left" w:pos="567"/>
                <w:tab w:val="left" w:pos="4678"/>
                <w:tab w:val="left" w:pos="7088"/>
              </w:tabs>
              <w:spacing w:after="120"/>
              <w:rPr>
                <w:b/>
              </w:rPr>
            </w:pPr>
            <w:r w:rsidRPr="009A4F81">
              <w:rPr>
                <w:b/>
              </w:rPr>
              <w:t>CT</w:t>
            </w:r>
          </w:p>
        </w:tc>
      </w:tr>
      <w:tr w:rsidR="00D05331" w:rsidRPr="009A4F81" w14:paraId="695BCA6D" w14:textId="77777777" w:rsidTr="00D05331">
        <w:trPr>
          <w:trHeight w:val="402"/>
        </w:trPr>
        <w:tc>
          <w:tcPr>
            <w:tcW w:w="1520" w:type="dxa"/>
            <w:noWrap/>
            <w:hideMark/>
          </w:tcPr>
          <w:p w14:paraId="55E00C6B" w14:textId="77777777" w:rsidR="00D05331" w:rsidRPr="009A4F81" w:rsidRDefault="00D05331" w:rsidP="00D05331">
            <w:pPr>
              <w:tabs>
                <w:tab w:val="left" w:pos="567"/>
                <w:tab w:val="left" w:pos="4678"/>
                <w:tab w:val="left" w:pos="7088"/>
              </w:tabs>
              <w:spacing w:after="120"/>
              <w:rPr>
                <w:b/>
              </w:rPr>
            </w:pPr>
            <w:r w:rsidRPr="009A4F81">
              <w:rPr>
                <w:b/>
              </w:rPr>
              <w:t>John Bjarne</w:t>
            </w:r>
          </w:p>
        </w:tc>
        <w:tc>
          <w:tcPr>
            <w:tcW w:w="2040" w:type="dxa"/>
            <w:noWrap/>
            <w:hideMark/>
          </w:tcPr>
          <w:p w14:paraId="0F4940A9" w14:textId="77777777" w:rsidR="00D05331" w:rsidRPr="009A4F81" w:rsidRDefault="00D05331" w:rsidP="00D05331">
            <w:pPr>
              <w:tabs>
                <w:tab w:val="left" w:pos="567"/>
                <w:tab w:val="left" w:pos="4678"/>
                <w:tab w:val="left" w:pos="7088"/>
              </w:tabs>
              <w:spacing w:after="120"/>
              <w:rPr>
                <w:b/>
              </w:rPr>
            </w:pPr>
            <w:proofErr w:type="spellStart"/>
            <w:r w:rsidRPr="009A4F81">
              <w:rPr>
                <w:b/>
              </w:rPr>
              <w:t>Sund</w:t>
            </w:r>
            <w:proofErr w:type="spellEnd"/>
          </w:p>
        </w:tc>
        <w:tc>
          <w:tcPr>
            <w:tcW w:w="3460" w:type="dxa"/>
            <w:noWrap/>
            <w:hideMark/>
          </w:tcPr>
          <w:p w14:paraId="08425A6E" w14:textId="77777777" w:rsidR="00D05331" w:rsidRPr="009A4F81" w:rsidRDefault="00D05331" w:rsidP="00D05331">
            <w:pPr>
              <w:tabs>
                <w:tab w:val="left" w:pos="567"/>
                <w:tab w:val="left" w:pos="4678"/>
                <w:tab w:val="left" w:pos="7088"/>
              </w:tabs>
              <w:spacing w:after="120"/>
              <w:rPr>
                <w:b/>
              </w:rPr>
            </w:pPr>
            <w:r w:rsidRPr="009A4F81">
              <w:rPr>
                <w:b/>
              </w:rPr>
              <w:t>ABB/</w:t>
            </w:r>
            <w:proofErr w:type="spellStart"/>
            <w:r w:rsidRPr="009A4F81">
              <w:rPr>
                <w:b/>
              </w:rPr>
              <w:t>Norsk</w:t>
            </w:r>
            <w:proofErr w:type="spellEnd"/>
            <w:r w:rsidRPr="009A4F81">
              <w:rPr>
                <w:b/>
              </w:rPr>
              <w:t xml:space="preserve"> </w:t>
            </w:r>
            <w:proofErr w:type="spellStart"/>
            <w:r w:rsidRPr="009A4F81">
              <w:rPr>
                <w:b/>
              </w:rPr>
              <w:t>Elektroteknisk</w:t>
            </w:r>
            <w:proofErr w:type="spellEnd"/>
            <w:r w:rsidRPr="009A4F81">
              <w:rPr>
                <w:b/>
              </w:rPr>
              <w:t xml:space="preserve"> </w:t>
            </w:r>
            <w:proofErr w:type="spellStart"/>
            <w:r w:rsidRPr="009A4F81">
              <w:rPr>
                <w:b/>
              </w:rPr>
              <w:t>Komite</w:t>
            </w:r>
            <w:proofErr w:type="spellEnd"/>
          </w:p>
        </w:tc>
        <w:tc>
          <w:tcPr>
            <w:tcW w:w="1240" w:type="dxa"/>
            <w:noWrap/>
            <w:hideMark/>
          </w:tcPr>
          <w:p w14:paraId="7493E8ED" w14:textId="77777777" w:rsidR="00D05331" w:rsidRPr="009A4F81" w:rsidRDefault="00D05331" w:rsidP="00D05331">
            <w:pPr>
              <w:tabs>
                <w:tab w:val="left" w:pos="567"/>
                <w:tab w:val="left" w:pos="4678"/>
                <w:tab w:val="left" w:pos="7088"/>
              </w:tabs>
              <w:spacing w:after="120"/>
              <w:rPr>
                <w:b/>
              </w:rPr>
            </w:pPr>
            <w:r w:rsidRPr="009A4F81">
              <w:rPr>
                <w:b/>
              </w:rPr>
              <w:t>JS</w:t>
            </w:r>
          </w:p>
        </w:tc>
      </w:tr>
      <w:tr w:rsidR="00D05331" w:rsidRPr="009A4F81" w14:paraId="2A71E7D8" w14:textId="77777777" w:rsidTr="00D05331">
        <w:trPr>
          <w:trHeight w:val="402"/>
        </w:trPr>
        <w:tc>
          <w:tcPr>
            <w:tcW w:w="1520" w:type="dxa"/>
            <w:noWrap/>
            <w:hideMark/>
          </w:tcPr>
          <w:p w14:paraId="01719AE2" w14:textId="77777777" w:rsidR="00D05331" w:rsidRPr="009A4F81" w:rsidRDefault="00D05331" w:rsidP="00D05331">
            <w:pPr>
              <w:tabs>
                <w:tab w:val="left" w:pos="567"/>
                <w:tab w:val="left" w:pos="4678"/>
                <w:tab w:val="left" w:pos="7088"/>
              </w:tabs>
              <w:spacing w:after="120"/>
              <w:rPr>
                <w:b/>
              </w:rPr>
            </w:pPr>
            <w:r w:rsidRPr="009A4F81">
              <w:rPr>
                <w:b/>
              </w:rPr>
              <w:t>Herman</w:t>
            </w:r>
          </w:p>
        </w:tc>
        <w:tc>
          <w:tcPr>
            <w:tcW w:w="2040" w:type="dxa"/>
            <w:noWrap/>
            <w:hideMark/>
          </w:tcPr>
          <w:p w14:paraId="7E4F7710" w14:textId="77777777" w:rsidR="00D05331" w:rsidRPr="009A4F81" w:rsidRDefault="00D05331" w:rsidP="00D05331">
            <w:pPr>
              <w:tabs>
                <w:tab w:val="left" w:pos="567"/>
                <w:tab w:val="left" w:pos="4678"/>
                <w:tab w:val="left" w:pos="7088"/>
              </w:tabs>
              <w:spacing w:after="120"/>
              <w:rPr>
                <w:b/>
              </w:rPr>
            </w:pPr>
            <w:r w:rsidRPr="009A4F81">
              <w:rPr>
                <w:b/>
              </w:rPr>
              <w:t>NOLLET</w:t>
            </w:r>
          </w:p>
        </w:tc>
        <w:tc>
          <w:tcPr>
            <w:tcW w:w="3460" w:type="dxa"/>
            <w:noWrap/>
            <w:hideMark/>
          </w:tcPr>
          <w:p w14:paraId="49978C09" w14:textId="77777777" w:rsidR="00D05331" w:rsidRPr="009A4F81" w:rsidRDefault="00D05331" w:rsidP="00D05331">
            <w:pPr>
              <w:tabs>
                <w:tab w:val="left" w:pos="567"/>
                <w:tab w:val="left" w:pos="4678"/>
                <w:tab w:val="left" w:pos="7088"/>
              </w:tabs>
              <w:spacing w:after="120"/>
              <w:rPr>
                <w:b/>
              </w:rPr>
            </w:pPr>
            <w:r w:rsidRPr="009A4F81">
              <w:rPr>
                <w:b/>
              </w:rPr>
              <w:t>EREA Energy Engineering</w:t>
            </w:r>
          </w:p>
        </w:tc>
        <w:tc>
          <w:tcPr>
            <w:tcW w:w="1240" w:type="dxa"/>
            <w:noWrap/>
            <w:hideMark/>
          </w:tcPr>
          <w:p w14:paraId="55E417CD" w14:textId="77777777" w:rsidR="00D05331" w:rsidRPr="009A4F81" w:rsidRDefault="00D05331" w:rsidP="00D05331">
            <w:pPr>
              <w:tabs>
                <w:tab w:val="left" w:pos="567"/>
                <w:tab w:val="left" w:pos="4678"/>
                <w:tab w:val="left" w:pos="7088"/>
              </w:tabs>
              <w:spacing w:after="120"/>
              <w:rPr>
                <w:b/>
              </w:rPr>
            </w:pPr>
            <w:r w:rsidRPr="009A4F81">
              <w:rPr>
                <w:b/>
              </w:rPr>
              <w:t>HN</w:t>
            </w:r>
          </w:p>
        </w:tc>
      </w:tr>
      <w:tr w:rsidR="00D05331" w:rsidRPr="009A4F81" w14:paraId="4A5533C4" w14:textId="77777777" w:rsidTr="00D05331">
        <w:trPr>
          <w:trHeight w:val="402"/>
        </w:trPr>
        <w:tc>
          <w:tcPr>
            <w:tcW w:w="1520" w:type="dxa"/>
            <w:noWrap/>
            <w:hideMark/>
          </w:tcPr>
          <w:p w14:paraId="6ED8112C" w14:textId="77777777" w:rsidR="00D05331" w:rsidRPr="009A4F81" w:rsidRDefault="00D05331" w:rsidP="00D05331">
            <w:pPr>
              <w:tabs>
                <w:tab w:val="left" w:pos="567"/>
                <w:tab w:val="left" w:pos="4678"/>
                <w:tab w:val="left" w:pos="7088"/>
              </w:tabs>
              <w:spacing w:after="120"/>
              <w:rPr>
                <w:b/>
              </w:rPr>
            </w:pPr>
            <w:r w:rsidRPr="009A4F81">
              <w:rPr>
                <w:b/>
              </w:rPr>
              <w:t>Thong</w:t>
            </w:r>
          </w:p>
        </w:tc>
        <w:tc>
          <w:tcPr>
            <w:tcW w:w="2040" w:type="dxa"/>
            <w:noWrap/>
            <w:hideMark/>
          </w:tcPr>
          <w:p w14:paraId="7217BEAA" w14:textId="77777777" w:rsidR="00D05331" w:rsidRPr="009A4F81" w:rsidRDefault="00D05331" w:rsidP="00D05331">
            <w:pPr>
              <w:tabs>
                <w:tab w:val="left" w:pos="567"/>
                <w:tab w:val="left" w:pos="4678"/>
                <w:tab w:val="left" w:pos="7088"/>
              </w:tabs>
              <w:spacing w:after="120"/>
              <w:rPr>
                <w:b/>
              </w:rPr>
            </w:pPr>
            <w:r w:rsidRPr="009A4F81">
              <w:rPr>
                <w:b/>
              </w:rPr>
              <w:t>Vu Van</w:t>
            </w:r>
          </w:p>
        </w:tc>
        <w:tc>
          <w:tcPr>
            <w:tcW w:w="3460" w:type="dxa"/>
            <w:noWrap/>
            <w:hideMark/>
          </w:tcPr>
          <w:p w14:paraId="13FA7F5D" w14:textId="77777777" w:rsidR="00D05331" w:rsidRPr="009A4F81" w:rsidRDefault="00D05331" w:rsidP="00D05331">
            <w:pPr>
              <w:tabs>
                <w:tab w:val="left" w:pos="567"/>
                <w:tab w:val="left" w:pos="4678"/>
                <w:tab w:val="left" w:pos="7088"/>
              </w:tabs>
              <w:spacing w:after="120"/>
              <w:rPr>
                <w:b/>
              </w:rPr>
            </w:pPr>
            <w:r w:rsidRPr="009A4F81">
              <w:rPr>
                <w:b/>
              </w:rPr>
              <w:t>ENTSO-E</w:t>
            </w:r>
          </w:p>
        </w:tc>
        <w:tc>
          <w:tcPr>
            <w:tcW w:w="1240" w:type="dxa"/>
            <w:noWrap/>
            <w:hideMark/>
          </w:tcPr>
          <w:p w14:paraId="0BF4D327" w14:textId="77777777" w:rsidR="00D05331" w:rsidRPr="009A4F81" w:rsidRDefault="00D05331" w:rsidP="00D05331">
            <w:pPr>
              <w:tabs>
                <w:tab w:val="left" w:pos="567"/>
                <w:tab w:val="left" w:pos="4678"/>
                <w:tab w:val="left" w:pos="7088"/>
              </w:tabs>
              <w:spacing w:after="120"/>
              <w:rPr>
                <w:b/>
              </w:rPr>
            </w:pPr>
            <w:r w:rsidRPr="009A4F81">
              <w:rPr>
                <w:b/>
              </w:rPr>
              <w:t>TV</w:t>
            </w:r>
          </w:p>
        </w:tc>
      </w:tr>
    </w:tbl>
    <w:p w14:paraId="0B4B0F75" w14:textId="6CA8102F" w:rsidR="001C0238" w:rsidRPr="009A4F81" w:rsidRDefault="00D05331" w:rsidP="001C0238">
      <w:pPr>
        <w:tabs>
          <w:tab w:val="left" w:pos="567"/>
          <w:tab w:val="left" w:pos="4678"/>
          <w:tab w:val="left" w:pos="7088"/>
        </w:tabs>
        <w:spacing w:after="120"/>
      </w:pPr>
      <w:r w:rsidRPr="009A4F81">
        <w:rPr>
          <w:b/>
        </w:rPr>
        <w:fldChar w:fldCharType="end"/>
      </w:r>
    </w:p>
    <w:p w14:paraId="599CADDB" w14:textId="77777777" w:rsidR="001A361F" w:rsidRPr="009A4F81" w:rsidRDefault="001A361F" w:rsidP="00F151B1">
      <w:pPr>
        <w:pStyle w:val="Heading2"/>
      </w:pPr>
      <w:r w:rsidRPr="009A4F81">
        <w:t>Objective of the meeting</w:t>
      </w:r>
    </w:p>
    <w:p w14:paraId="6C23F6F3" w14:textId="556817C2" w:rsidR="00FB4790" w:rsidRPr="009A4F81" w:rsidRDefault="00FB4790" w:rsidP="00F151B1">
      <w:r w:rsidRPr="009A4F81">
        <w:t>The</w:t>
      </w:r>
      <w:r w:rsidR="00D05331" w:rsidRPr="009A4F81">
        <w:t xml:space="preserve"> </w:t>
      </w:r>
      <w:r w:rsidR="00D5664E" w:rsidRPr="009A4F81">
        <w:t>intention</w:t>
      </w:r>
      <w:r w:rsidR="00E13A4A" w:rsidRPr="009A4F81">
        <w:t xml:space="preserve"> </w:t>
      </w:r>
      <w:r w:rsidR="00D5664E" w:rsidRPr="009A4F81">
        <w:t>of the meeting wa</w:t>
      </w:r>
      <w:r w:rsidR="00D05331" w:rsidRPr="009A4F81">
        <w:t xml:space="preserve">s </w:t>
      </w:r>
      <w:r w:rsidR="00D5664E" w:rsidRPr="009A4F81">
        <w:t xml:space="preserve">to serve as </w:t>
      </w:r>
      <w:r w:rsidR="00D05331" w:rsidRPr="009A4F81">
        <w:t>a</w:t>
      </w:r>
      <w:r w:rsidRPr="009A4F81">
        <w:t xml:space="preserve"> first stakeholder kick</w:t>
      </w:r>
      <w:r w:rsidR="00D5664E" w:rsidRPr="009A4F81">
        <w:t>-</w:t>
      </w:r>
      <w:r w:rsidRPr="009A4F81">
        <w:t>off meeting</w:t>
      </w:r>
      <w:r w:rsidR="00D5664E" w:rsidRPr="009A4F81">
        <w:t xml:space="preserve"> `</w:t>
      </w:r>
      <w:r w:rsidRPr="009A4F81">
        <w:t xml:space="preserve">for the preparatory study for the review of Commission Regulation 548/2014 on </w:t>
      </w:r>
      <w:proofErr w:type="spellStart"/>
      <w:r w:rsidRPr="009A4F81">
        <w:t>Ecodesign</w:t>
      </w:r>
      <w:proofErr w:type="spellEnd"/>
      <w:r w:rsidRPr="009A4F81">
        <w:t xml:space="preserve"> requirements for small, medium and large power transformers'. The study </w:t>
      </w:r>
      <w:r w:rsidR="00D5664E" w:rsidRPr="009A4F81">
        <w:t>commenced</w:t>
      </w:r>
      <w:r w:rsidRPr="009A4F81">
        <w:t xml:space="preserve"> in September 2016 and is expected to </w:t>
      </w:r>
      <w:r w:rsidR="00D5664E" w:rsidRPr="009A4F81">
        <w:t>conclude</w:t>
      </w:r>
      <w:r w:rsidRPr="009A4F81">
        <w:t xml:space="preserve"> in May </w:t>
      </w:r>
      <w:r w:rsidR="00E13A4A" w:rsidRPr="009A4F81">
        <w:t xml:space="preserve">2017 </w:t>
      </w:r>
      <w:r w:rsidRPr="009A4F81">
        <w:t>(9 months).</w:t>
      </w:r>
      <w:r w:rsidR="008B06F0" w:rsidRPr="009A4F81">
        <w:t xml:space="preserve"> </w:t>
      </w:r>
      <w:r w:rsidR="00D5664E" w:rsidRPr="009A4F81">
        <w:t xml:space="preserve">Due to </w:t>
      </w:r>
      <w:r w:rsidR="008B06F0" w:rsidRPr="009A4F81">
        <w:t>the short time available to organi</w:t>
      </w:r>
      <w:r w:rsidR="00D5664E" w:rsidRPr="009A4F81">
        <w:t>s</w:t>
      </w:r>
      <w:r w:rsidR="008B06F0" w:rsidRPr="009A4F81">
        <w:t xml:space="preserve">e this meeting </w:t>
      </w:r>
      <w:r w:rsidR="00D5664E" w:rsidRPr="009A4F81">
        <w:t xml:space="preserve">direct </w:t>
      </w:r>
      <w:r w:rsidR="008B06F0" w:rsidRPr="009A4F81">
        <w:t>invitations were sent to the previous Lot 2</w:t>
      </w:r>
      <w:r w:rsidR="00E13A4A" w:rsidRPr="009A4F81">
        <w:t xml:space="preserve"> </w:t>
      </w:r>
      <w:r w:rsidR="008B06F0" w:rsidRPr="009A4F81">
        <w:t xml:space="preserve">(2011) registered stakeholders </w:t>
      </w:r>
      <w:r w:rsidR="00D5664E" w:rsidRPr="009A4F81">
        <w:t>who had</w:t>
      </w:r>
      <w:r w:rsidR="008B06F0" w:rsidRPr="009A4F81">
        <w:t xml:space="preserve"> agreed that the</w:t>
      </w:r>
      <w:r w:rsidR="00D5664E" w:rsidRPr="009A4F81">
        <w:t>ir</w:t>
      </w:r>
      <w:r w:rsidR="008B06F0" w:rsidRPr="009A4F81">
        <w:t xml:space="preserve"> name</w:t>
      </w:r>
      <w:r w:rsidR="00D5664E" w:rsidRPr="009A4F81">
        <w:t>s</w:t>
      </w:r>
      <w:r w:rsidR="008B06F0" w:rsidRPr="009A4F81">
        <w:t xml:space="preserve"> </w:t>
      </w:r>
      <w:r w:rsidR="00D5664E" w:rsidRPr="009A4F81">
        <w:t>could be</w:t>
      </w:r>
      <w:r w:rsidR="008B06F0" w:rsidRPr="009A4F81">
        <w:t xml:space="preserve"> disclosed and after direct e-mails to the stakeholder organi</w:t>
      </w:r>
      <w:r w:rsidR="00D5664E" w:rsidRPr="009A4F81">
        <w:t>s</w:t>
      </w:r>
      <w:r w:rsidR="008B06F0" w:rsidRPr="009A4F81">
        <w:t xml:space="preserve">ations (T&amp;D Europe, </w:t>
      </w:r>
      <w:proofErr w:type="spellStart"/>
      <w:r w:rsidR="008B06F0" w:rsidRPr="009A4F81">
        <w:t>Orgalime</w:t>
      </w:r>
      <w:proofErr w:type="spellEnd"/>
      <w:r w:rsidR="008B06F0" w:rsidRPr="009A4F81">
        <w:t xml:space="preserve">, </w:t>
      </w:r>
      <w:proofErr w:type="spellStart"/>
      <w:r w:rsidR="008B06F0" w:rsidRPr="009A4F81">
        <w:t>Eurelectric</w:t>
      </w:r>
      <w:proofErr w:type="spellEnd"/>
      <w:r w:rsidR="008B06F0" w:rsidRPr="009A4F81">
        <w:t xml:space="preserve">, ENTSOE). </w:t>
      </w:r>
      <w:r w:rsidR="00D5664E" w:rsidRPr="009A4F81">
        <w:t>This invitation was</w:t>
      </w:r>
      <w:r w:rsidR="008B06F0" w:rsidRPr="009A4F81">
        <w:t xml:space="preserve"> distribute</w:t>
      </w:r>
      <w:r w:rsidR="00D5664E" w:rsidRPr="009A4F81">
        <w:t xml:space="preserve">d to these parties directly and </w:t>
      </w:r>
      <w:r w:rsidR="008B06F0" w:rsidRPr="009A4F81">
        <w:t>anyone who registered was welcome</w:t>
      </w:r>
      <w:r w:rsidR="00D5664E" w:rsidRPr="009A4F81">
        <w:t xml:space="preserve"> to attend</w:t>
      </w:r>
      <w:r w:rsidR="008B06F0" w:rsidRPr="009A4F81">
        <w:t>.</w:t>
      </w:r>
    </w:p>
    <w:p w14:paraId="6F30EE4F" w14:textId="1B53E69A" w:rsidR="00D05331" w:rsidRPr="009A4F81" w:rsidRDefault="00FB4790" w:rsidP="00F151B1">
      <w:r w:rsidRPr="009A4F81">
        <w:t xml:space="preserve">The purpose </w:t>
      </w:r>
      <w:r w:rsidR="00D5664E" w:rsidRPr="009A4F81">
        <w:t>of the meeting wa</w:t>
      </w:r>
      <w:r w:rsidRPr="009A4F81">
        <w:t xml:space="preserve">s to enable the stakeholders to meet the team, discuss how they can provide input and </w:t>
      </w:r>
      <w:r w:rsidR="00D5664E" w:rsidRPr="009A4F81">
        <w:t>to report</w:t>
      </w:r>
      <w:r w:rsidRPr="009A4F81">
        <w:t xml:space="preserve"> their experience </w:t>
      </w:r>
      <w:r w:rsidR="00D5664E" w:rsidRPr="009A4F81">
        <w:t xml:space="preserve">thus </w:t>
      </w:r>
      <w:r w:rsidRPr="009A4F81">
        <w:t>far with th</w:t>
      </w:r>
      <w:r w:rsidR="00D5664E" w:rsidRPr="009A4F81">
        <w:t>e current</w:t>
      </w:r>
      <w:r w:rsidRPr="009A4F81">
        <w:t xml:space="preserve"> Regulation.</w:t>
      </w:r>
    </w:p>
    <w:p w14:paraId="551F47D2" w14:textId="77777777" w:rsidR="00B06312" w:rsidRPr="009A4F81" w:rsidRDefault="00B06312" w:rsidP="00F151B1"/>
    <w:p w14:paraId="2C132F90" w14:textId="77777777" w:rsidR="00B06312" w:rsidRPr="009A4F81" w:rsidRDefault="00B06312" w:rsidP="00B06312">
      <w:pPr>
        <w:pStyle w:val="Heading2"/>
      </w:pPr>
      <w:r w:rsidRPr="009A4F81">
        <w:t xml:space="preserve">Note: complementary to this minutes of the meeting the meeting </w:t>
      </w:r>
      <w:proofErr w:type="spellStart"/>
      <w:r w:rsidRPr="009A4F81">
        <w:t>powerpoint</w:t>
      </w:r>
      <w:proofErr w:type="spellEnd"/>
      <w:r w:rsidRPr="009A4F81">
        <w:t xml:space="preserve"> presentation can be consulted</w:t>
      </w:r>
    </w:p>
    <w:p w14:paraId="11AD13D0" w14:textId="458AAAF6" w:rsidR="008F7EA7" w:rsidRPr="009A4F81" w:rsidRDefault="008F7EA7" w:rsidP="008F7EA7">
      <w:r w:rsidRPr="009A4F81">
        <w:t xml:space="preserve">Prior to the meeting a Memo was sent by Norwegian Water Resources and Energy Directorate (NVE) (see Annex) and </w:t>
      </w:r>
      <w:r w:rsidR="00B42A55" w:rsidRPr="009A4F81">
        <w:t>also JS sent in an extensive analysis evaluat</w:t>
      </w:r>
      <w:r w:rsidR="00D5664E" w:rsidRPr="009A4F81">
        <w:t>ing</w:t>
      </w:r>
      <w:r w:rsidR="00B42A55" w:rsidRPr="009A4F81">
        <w:t xml:space="preserve"> the PEI index (see Annex).</w:t>
      </w:r>
    </w:p>
    <w:p w14:paraId="77146CD8" w14:textId="77777777" w:rsidR="00894B4A" w:rsidRPr="009A4F81" w:rsidRDefault="00AC655F" w:rsidP="00F151B1">
      <w:pPr>
        <w:pStyle w:val="Heading2"/>
      </w:pPr>
      <w:r w:rsidRPr="009A4F81">
        <w:t>Agenda</w:t>
      </w:r>
    </w:p>
    <w:p w14:paraId="2F6E62C1" w14:textId="378D91FA" w:rsidR="00FB4790" w:rsidRPr="009A4F81" w:rsidRDefault="00FB4790" w:rsidP="00FB4790">
      <w:pPr>
        <w:pStyle w:val="ListParagraph"/>
        <w:numPr>
          <w:ilvl w:val="0"/>
          <w:numId w:val="16"/>
        </w:numPr>
      </w:pPr>
      <w:r w:rsidRPr="009A4F81">
        <w:t xml:space="preserve">10h00-10h20 Coffee in meeting room </w:t>
      </w:r>
      <w:proofErr w:type="spellStart"/>
      <w:r w:rsidRPr="009A4F81">
        <w:t>Ayral</w:t>
      </w:r>
      <w:proofErr w:type="spellEnd"/>
    </w:p>
    <w:p w14:paraId="38CF4A00" w14:textId="7F189654" w:rsidR="00FB4790" w:rsidRPr="009A4F81" w:rsidRDefault="00FB4790" w:rsidP="00FB4790">
      <w:pPr>
        <w:pStyle w:val="ListParagraph"/>
        <w:numPr>
          <w:ilvl w:val="0"/>
          <w:numId w:val="16"/>
        </w:numPr>
      </w:pPr>
      <w:r w:rsidRPr="009A4F81">
        <w:t>10h20-10h30: Presentation of the study team and tour de table</w:t>
      </w:r>
    </w:p>
    <w:p w14:paraId="0356AB35" w14:textId="145B54E7" w:rsidR="00FB4790" w:rsidRPr="009A4F81" w:rsidRDefault="00FB4790" w:rsidP="00FB4790">
      <w:pPr>
        <w:pStyle w:val="ListParagraph"/>
        <w:numPr>
          <w:ilvl w:val="0"/>
          <w:numId w:val="16"/>
        </w:numPr>
      </w:pPr>
      <w:r w:rsidRPr="009A4F81">
        <w:t>10h30-11h40: Scope of the assignment (Paul Van Tichelen, VITO)</w:t>
      </w:r>
    </w:p>
    <w:p w14:paraId="2EF2D57D" w14:textId="43824514" w:rsidR="00FB4790" w:rsidRPr="009A4F81" w:rsidRDefault="00FB4790" w:rsidP="00FB4790">
      <w:pPr>
        <w:pStyle w:val="ListParagraph"/>
        <w:numPr>
          <w:ilvl w:val="0"/>
          <w:numId w:val="16"/>
        </w:numPr>
      </w:pPr>
      <w:r w:rsidRPr="009A4F81">
        <w:t>11h40-11h50: Regulation 548/2014 (Paul Waide, Waide Strategic)</w:t>
      </w:r>
    </w:p>
    <w:p w14:paraId="7566E6C7" w14:textId="07B04C45" w:rsidR="00FB4790" w:rsidRPr="009A4F81" w:rsidRDefault="00FB4790" w:rsidP="00FB4790">
      <w:pPr>
        <w:pStyle w:val="ListParagraph"/>
        <w:numPr>
          <w:ilvl w:val="0"/>
          <w:numId w:val="16"/>
        </w:numPr>
      </w:pPr>
      <w:r w:rsidRPr="009A4F81">
        <w:t>11h50-12h: Discussion on data sourcing</w:t>
      </w:r>
    </w:p>
    <w:p w14:paraId="73AD9E5C" w14:textId="73CD6652" w:rsidR="00FB4790" w:rsidRPr="009A4F81" w:rsidRDefault="00FB4790" w:rsidP="00FB4790">
      <w:pPr>
        <w:pStyle w:val="ListParagraph"/>
        <w:numPr>
          <w:ilvl w:val="0"/>
          <w:numId w:val="16"/>
        </w:numPr>
      </w:pPr>
      <w:r w:rsidRPr="009A4F81">
        <w:lastRenderedPageBreak/>
        <w:t xml:space="preserve">12h-12h20State of art in CENELEC TC 14 standardization (Angelo </w:t>
      </w:r>
      <w:proofErr w:type="spellStart"/>
      <w:r w:rsidRPr="009A4F81">
        <w:t>Bag</w:t>
      </w:r>
      <w:r w:rsidR="00D5664E" w:rsidRPr="009A4F81">
        <w:t>g</w:t>
      </w:r>
      <w:r w:rsidRPr="009A4F81">
        <w:t>ini</w:t>
      </w:r>
      <w:proofErr w:type="spellEnd"/>
      <w:r w:rsidRPr="009A4F81">
        <w:t>, CENELEC TC14, University Bergamo)</w:t>
      </w:r>
    </w:p>
    <w:p w14:paraId="1A798A96" w14:textId="0C1955E9" w:rsidR="00AC655F" w:rsidRPr="009A4F81" w:rsidRDefault="00FB4790" w:rsidP="00FB4790">
      <w:pPr>
        <w:pStyle w:val="ListParagraph"/>
        <w:numPr>
          <w:ilvl w:val="0"/>
          <w:numId w:val="16"/>
        </w:numPr>
      </w:pPr>
      <w:r w:rsidRPr="009A4F81">
        <w:t>12h20-13h20: lunch</w:t>
      </w:r>
    </w:p>
    <w:p w14:paraId="4058BE2C" w14:textId="57F43DFA" w:rsidR="00FB4790" w:rsidRPr="009A4F81" w:rsidRDefault="00FB4790" w:rsidP="00FB4790">
      <w:pPr>
        <w:pStyle w:val="ListParagraph"/>
        <w:numPr>
          <w:ilvl w:val="0"/>
          <w:numId w:val="16"/>
        </w:numPr>
      </w:pPr>
      <w:r w:rsidRPr="009A4F81">
        <w:t>13h20-14h40 Stakeholders view in the review of Commission Regulation 548/2014.</w:t>
      </w:r>
    </w:p>
    <w:p w14:paraId="1F7A10E3" w14:textId="63C1C672" w:rsidR="00FB4790" w:rsidRPr="009A4F81" w:rsidRDefault="00FB4790" w:rsidP="00FB4790">
      <w:pPr>
        <w:pStyle w:val="ListParagraph"/>
        <w:numPr>
          <w:ilvl w:val="0"/>
          <w:numId w:val="16"/>
        </w:numPr>
      </w:pPr>
      <w:r w:rsidRPr="009A4F81">
        <w:t xml:space="preserve">13h20-13h40 The present time situation viewed by the manufacturers (Michel </w:t>
      </w:r>
      <w:proofErr w:type="spellStart"/>
      <w:r w:rsidRPr="009A4F81">
        <w:t>Sacotte</w:t>
      </w:r>
      <w:proofErr w:type="spellEnd"/>
      <w:r w:rsidRPr="009A4F81">
        <w:t xml:space="preserve">, </w:t>
      </w:r>
      <w:proofErr w:type="spellStart"/>
      <w:r w:rsidRPr="009A4F81">
        <w:t>Orgalime</w:t>
      </w:r>
      <w:proofErr w:type="spellEnd"/>
      <w:r w:rsidRPr="009A4F81">
        <w:t>, Schneider-Electric)</w:t>
      </w:r>
    </w:p>
    <w:p w14:paraId="3277F201" w14:textId="226ECA3C" w:rsidR="00FB4790" w:rsidRPr="009A4F81" w:rsidRDefault="00FB4790" w:rsidP="00FB4790">
      <w:pPr>
        <w:pStyle w:val="ListParagraph"/>
        <w:numPr>
          <w:ilvl w:val="0"/>
          <w:numId w:val="16"/>
        </w:numPr>
      </w:pPr>
      <w:r w:rsidRPr="009A4F81">
        <w:t xml:space="preserve">13h40-14h10 The view of a DSO: Anthony Walsh (ESB Networks) &amp; Wim De </w:t>
      </w:r>
      <w:proofErr w:type="spellStart"/>
      <w:r w:rsidRPr="009A4F81">
        <w:t>Maesschalck</w:t>
      </w:r>
      <w:proofErr w:type="spellEnd"/>
      <w:r w:rsidRPr="009A4F81">
        <w:t xml:space="preserve"> (</w:t>
      </w:r>
      <w:proofErr w:type="spellStart"/>
      <w:r w:rsidRPr="009A4F81">
        <w:t>Synergrid</w:t>
      </w:r>
      <w:proofErr w:type="spellEnd"/>
      <w:r w:rsidRPr="009A4F81">
        <w:t>)</w:t>
      </w:r>
    </w:p>
    <w:p w14:paraId="6AAC5D6E" w14:textId="4A5D79CE" w:rsidR="00FB4790" w:rsidRPr="009A4F81" w:rsidRDefault="00FB4790" w:rsidP="00FB4790">
      <w:pPr>
        <w:pStyle w:val="ListParagraph"/>
        <w:numPr>
          <w:ilvl w:val="0"/>
          <w:numId w:val="16"/>
        </w:numPr>
      </w:pPr>
      <w:r w:rsidRPr="009A4F81">
        <w:t>14h40-15h: Closing, participants expectations and priorities with respect to the review of Regulation</w:t>
      </w:r>
    </w:p>
    <w:p w14:paraId="43C65AD5" w14:textId="77777777" w:rsidR="00AC655F" w:rsidRPr="009A4F81" w:rsidRDefault="00AC655F" w:rsidP="00F151B1">
      <w:pPr>
        <w:pStyle w:val="Heading2"/>
      </w:pPr>
      <w:r w:rsidRPr="009A4F81">
        <w:t>Minutes</w:t>
      </w:r>
    </w:p>
    <w:p w14:paraId="2B977C04" w14:textId="77777777" w:rsidR="00AC655F" w:rsidRPr="009A4F81" w:rsidRDefault="00AC655F" w:rsidP="00B37DB1">
      <w:pPr>
        <w:rPr>
          <w:b/>
        </w:rPr>
      </w:pPr>
      <w:r w:rsidRPr="009A4F81">
        <w:rPr>
          <w:b/>
        </w:rPr>
        <w:t>Short presentation of participants (all)</w:t>
      </w:r>
    </w:p>
    <w:p w14:paraId="6D7D68BC" w14:textId="5EDF9C0A" w:rsidR="0086530B" w:rsidRPr="009A4F81" w:rsidRDefault="001A361F" w:rsidP="00F151B1">
      <w:r w:rsidRPr="009A4F81">
        <w:t xml:space="preserve">After all participants presented themselves, </w:t>
      </w:r>
      <w:r w:rsidR="00FB4790" w:rsidRPr="009A4F81">
        <w:t>Cesar Santos welcomed the participants and</w:t>
      </w:r>
      <w:r w:rsidRPr="009A4F81">
        <w:t xml:space="preserve"> </w:t>
      </w:r>
      <w:r w:rsidR="0086530B" w:rsidRPr="009A4F81">
        <w:t xml:space="preserve">gave a short overview </w:t>
      </w:r>
      <w:r w:rsidR="00D5664E" w:rsidRPr="009A4F81">
        <w:t xml:space="preserve">of </w:t>
      </w:r>
      <w:r w:rsidR="0086530B" w:rsidRPr="009A4F81">
        <w:t>wh</w:t>
      </w:r>
      <w:r w:rsidR="00D5664E" w:rsidRPr="009A4F81">
        <w:t>at</w:t>
      </w:r>
      <w:r w:rsidR="0086530B" w:rsidRPr="009A4F81">
        <w:t xml:space="preserve"> the study is </w:t>
      </w:r>
      <w:r w:rsidR="00D5664E" w:rsidRPr="009A4F81">
        <w:t>aiming to do</w:t>
      </w:r>
      <w:r w:rsidR="00C564D1" w:rsidRPr="009A4F81">
        <w:t>.</w:t>
      </w:r>
      <w:r w:rsidR="002F0A25" w:rsidRPr="009A4F81">
        <w:t xml:space="preserve"> </w:t>
      </w:r>
    </w:p>
    <w:p w14:paraId="3B825CBF" w14:textId="0E2DCE7D" w:rsidR="00D41B7E" w:rsidRPr="009A4F81" w:rsidRDefault="008B06F0" w:rsidP="00F151B1">
      <w:r w:rsidRPr="009A4F81">
        <w:t>CS</w:t>
      </w:r>
      <w:r w:rsidR="00FB4790" w:rsidRPr="009A4F81">
        <w:t xml:space="preserve"> mentioned </w:t>
      </w:r>
      <w:r w:rsidR="00D5664E" w:rsidRPr="009A4F81">
        <w:t xml:space="preserve">that there has </w:t>
      </w:r>
      <w:r w:rsidR="00FB4790" w:rsidRPr="009A4F81">
        <w:t xml:space="preserve">not </w:t>
      </w:r>
      <w:r w:rsidR="00D5664E" w:rsidRPr="009A4F81">
        <w:t xml:space="preserve">been </w:t>
      </w:r>
      <w:r w:rsidR="00FB4790" w:rsidRPr="009A4F81">
        <w:t>enough time since the regulation measures were adopted to really know what impact it has had. T</w:t>
      </w:r>
      <w:r w:rsidR="00D5664E" w:rsidRPr="009A4F81">
        <w:t>he purpose of the meeting</w:t>
      </w:r>
      <w:r w:rsidR="00FB4790" w:rsidRPr="009A4F81">
        <w:t xml:space="preserve"> is </w:t>
      </w:r>
      <w:r w:rsidR="00D5664E" w:rsidRPr="009A4F81">
        <w:t>to:</w:t>
      </w:r>
      <w:r w:rsidR="00FB4790" w:rsidRPr="009A4F81">
        <w:t xml:space="preserve"> ask questions, understand how the market has changed, </w:t>
      </w:r>
      <w:r w:rsidR="00D5664E" w:rsidRPr="009A4F81">
        <w:t xml:space="preserve">consider </w:t>
      </w:r>
      <w:r w:rsidR="00FB4790" w:rsidRPr="009A4F81">
        <w:t>wh</w:t>
      </w:r>
      <w:r w:rsidR="00D5664E" w:rsidRPr="009A4F81">
        <w:t>ich</w:t>
      </w:r>
      <w:r w:rsidR="00FB4790" w:rsidRPr="009A4F81">
        <w:t xml:space="preserve"> assumptions can </w:t>
      </w:r>
      <w:r w:rsidR="00D5664E" w:rsidRPr="009A4F81">
        <w:t xml:space="preserve">be </w:t>
      </w:r>
      <w:r w:rsidR="00FB4790" w:rsidRPr="009A4F81">
        <w:t>improve</w:t>
      </w:r>
      <w:r w:rsidR="00D5664E" w:rsidRPr="009A4F81">
        <w:t>d</w:t>
      </w:r>
      <w:r w:rsidR="00FB4790" w:rsidRPr="009A4F81">
        <w:t xml:space="preserve"> and what is being overlooked. </w:t>
      </w:r>
      <w:r w:rsidRPr="009A4F81">
        <w:t xml:space="preserve">Within this study there is a </w:t>
      </w:r>
      <w:r w:rsidR="00E13A4A" w:rsidRPr="009A4F81">
        <w:t>n</w:t>
      </w:r>
      <w:r w:rsidR="00FB4790" w:rsidRPr="009A4F81">
        <w:t xml:space="preserve">eed to define priorities because </w:t>
      </w:r>
      <w:r w:rsidR="00D5664E" w:rsidRPr="009A4F81">
        <w:t xml:space="preserve">the </w:t>
      </w:r>
      <w:r w:rsidR="00FB4790" w:rsidRPr="009A4F81">
        <w:t>study has a modest budget</w:t>
      </w:r>
      <w:r w:rsidRPr="009A4F81">
        <w:t xml:space="preserve"> and short </w:t>
      </w:r>
      <w:r w:rsidR="00D5664E" w:rsidRPr="009A4F81">
        <w:t>frame</w:t>
      </w:r>
      <w:r w:rsidR="00FB4790" w:rsidRPr="009A4F81">
        <w:t xml:space="preserve">. </w:t>
      </w:r>
      <w:r w:rsidRPr="009A4F81">
        <w:t>We w</w:t>
      </w:r>
      <w:r w:rsidR="00FB4790" w:rsidRPr="009A4F81">
        <w:t>ill touch upon standardi</w:t>
      </w:r>
      <w:r w:rsidR="00D5664E" w:rsidRPr="009A4F81">
        <w:t>s</w:t>
      </w:r>
      <w:r w:rsidR="00FB4790" w:rsidRPr="009A4F81">
        <w:t>ation but di</w:t>
      </w:r>
      <w:r w:rsidRPr="009A4F81">
        <w:t xml:space="preserve">scussions on this </w:t>
      </w:r>
      <w:r w:rsidR="00D5664E" w:rsidRPr="009A4F81">
        <w:t>really belong in other fora</w:t>
      </w:r>
      <w:r w:rsidR="00BF1523" w:rsidRPr="009A4F81">
        <w:t>.</w:t>
      </w:r>
    </w:p>
    <w:p w14:paraId="500EEF71" w14:textId="77777777" w:rsidR="0086530B" w:rsidRPr="009A4F81" w:rsidRDefault="0086530B" w:rsidP="00F151B1"/>
    <w:p w14:paraId="68049B37" w14:textId="7B40D94F" w:rsidR="00AC655F" w:rsidRPr="009A4F81" w:rsidRDefault="008B06F0" w:rsidP="00B37DB1">
      <w:pPr>
        <w:rPr>
          <w:b/>
        </w:rPr>
      </w:pPr>
      <w:r w:rsidRPr="009A4F81">
        <w:rPr>
          <w:b/>
        </w:rPr>
        <w:t xml:space="preserve">PVT introduced the assignment (see </w:t>
      </w:r>
      <w:proofErr w:type="spellStart"/>
      <w:r w:rsidRPr="009A4F81">
        <w:rPr>
          <w:b/>
        </w:rPr>
        <w:t>powerpoint</w:t>
      </w:r>
      <w:proofErr w:type="spellEnd"/>
      <w:r w:rsidRPr="009A4F81">
        <w:rPr>
          <w:b/>
        </w:rPr>
        <w:t xml:space="preserve"> in annex)</w:t>
      </w:r>
    </w:p>
    <w:p w14:paraId="13C36CAB" w14:textId="232529FD" w:rsidR="0040388F" w:rsidRPr="009A4F81" w:rsidRDefault="0040388F" w:rsidP="00F151B1">
      <w:pPr>
        <w:rPr>
          <w:b/>
        </w:rPr>
      </w:pPr>
      <w:r w:rsidRPr="009A4F81">
        <w:rPr>
          <w:b/>
        </w:rPr>
        <w:t xml:space="preserve">See </w:t>
      </w:r>
      <w:r w:rsidR="00444177" w:rsidRPr="009A4F81">
        <w:rPr>
          <w:b/>
        </w:rPr>
        <w:t xml:space="preserve">stakeholder meeting </w:t>
      </w:r>
      <w:r w:rsidRPr="009A4F81">
        <w:rPr>
          <w:b/>
        </w:rPr>
        <w:t xml:space="preserve">presentation </w:t>
      </w:r>
      <w:r w:rsidR="00D16010" w:rsidRPr="009A4F81">
        <w:rPr>
          <w:b/>
        </w:rPr>
        <w:t>slides 5</w:t>
      </w:r>
      <w:r w:rsidR="00444177" w:rsidRPr="009A4F81">
        <w:rPr>
          <w:b/>
        </w:rPr>
        <w:t xml:space="preserve"> till </w:t>
      </w:r>
      <w:r w:rsidR="00D16010" w:rsidRPr="009A4F81">
        <w:rPr>
          <w:b/>
        </w:rPr>
        <w:t>9</w:t>
      </w:r>
    </w:p>
    <w:p w14:paraId="4B2C8DE0" w14:textId="77777777" w:rsidR="00E708CE" w:rsidRPr="009A4F81" w:rsidRDefault="00E708CE" w:rsidP="00F151B1"/>
    <w:tbl>
      <w:tblPr>
        <w:tblStyle w:val="TableGrid"/>
        <w:tblW w:w="0" w:type="auto"/>
        <w:tblLook w:val="04A0" w:firstRow="1" w:lastRow="0" w:firstColumn="1" w:lastColumn="0" w:noHBand="0" w:noVBand="1"/>
      </w:tblPr>
      <w:tblGrid>
        <w:gridCol w:w="685"/>
        <w:gridCol w:w="8537"/>
      </w:tblGrid>
      <w:tr w:rsidR="00E708CE" w:rsidRPr="009A4F81" w14:paraId="597B5CEC" w14:textId="77777777" w:rsidTr="00447D2B">
        <w:trPr>
          <w:cnfStyle w:val="100000000000" w:firstRow="1" w:lastRow="0" w:firstColumn="0" w:lastColumn="0" w:oddVBand="0" w:evenVBand="0" w:oddHBand="0" w:evenHBand="0" w:firstRowFirstColumn="0" w:firstRowLastColumn="0" w:lastRowFirstColumn="0" w:lastRowLastColumn="0"/>
        </w:trPr>
        <w:tc>
          <w:tcPr>
            <w:tcW w:w="685" w:type="dxa"/>
          </w:tcPr>
          <w:p w14:paraId="074B953B" w14:textId="77777777" w:rsidR="00E708CE" w:rsidRPr="009A4F81" w:rsidRDefault="00E708CE" w:rsidP="00447D2B">
            <w:r w:rsidRPr="009A4F81">
              <w:t>abbr.</w:t>
            </w:r>
          </w:p>
        </w:tc>
        <w:tc>
          <w:tcPr>
            <w:tcW w:w="8537" w:type="dxa"/>
          </w:tcPr>
          <w:p w14:paraId="79A8BD84" w14:textId="77777777" w:rsidR="00E708CE" w:rsidRPr="009A4F81" w:rsidRDefault="00E708CE" w:rsidP="00447D2B">
            <w:r w:rsidRPr="009A4F81">
              <w:t>Comment/answer</w:t>
            </w:r>
          </w:p>
        </w:tc>
      </w:tr>
      <w:tr w:rsidR="00E708CE" w:rsidRPr="009A4F81" w14:paraId="1DBF8487" w14:textId="77777777" w:rsidTr="00447D2B">
        <w:tc>
          <w:tcPr>
            <w:tcW w:w="685" w:type="dxa"/>
          </w:tcPr>
          <w:p w14:paraId="6CA8C032" w14:textId="4FE184B0" w:rsidR="00E708CE" w:rsidRPr="009A4F81" w:rsidRDefault="008B06F0" w:rsidP="00447D2B">
            <w:r w:rsidRPr="009A4F81">
              <w:t>CS</w:t>
            </w:r>
          </w:p>
        </w:tc>
        <w:tc>
          <w:tcPr>
            <w:tcW w:w="8537" w:type="dxa"/>
          </w:tcPr>
          <w:p w14:paraId="20E21EAD" w14:textId="79E11B8F" w:rsidR="00E708CE" w:rsidRPr="009A4F81" w:rsidRDefault="008B06F0" w:rsidP="00E218C9">
            <w:r w:rsidRPr="009A4F81">
              <w:t>asked if there were any comments on the review issues mentioned in Art 7</w:t>
            </w:r>
            <w:r w:rsidR="00E218C9" w:rsidRPr="009A4F81">
              <w:t>?</w:t>
            </w:r>
          </w:p>
        </w:tc>
      </w:tr>
      <w:tr w:rsidR="00E708CE" w:rsidRPr="009A4F81" w14:paraId="571D2E5B" w14:textId="77777777" w:rsidTr="00447D2B">
        <w:tc>
          <w:tcPr>
            <w:tcW w:w="685" w:type="dxa"/>
          </w:tcPr>
          <w:p w14:paraId="574BF2ED" w14:textId="032E1D98" w:rsidR="00E708CE" w:rsidRPr="009A4F81" w:rsidRDefault="008B06F0" w:rsidP="00447D2B">
            <w:r w:rsidRPr="009A4F81">
              <w:t>MS and AB</w:t>
            </w:r>
          </w:p>
        </w:tc>
        <w:tc>
          <w:tcPr>
            <w:tcW w:w="8537" w:type="dxa"/>
          </w:tcPr>
          <w:p w14:paraId="17B35DAB" w14:textId="3695F1AC" w:rsidR="00E708CE" w:rsidRPr="009A4F81" w:rsidRDefault="008B06F0" w:rsidP="00E218C9">
            <w:r w:rsidRPr="009A4F81">
              <w:t>Said that they have in in there slides that will be presented later today</w:t>
            </w:r>
            <w:r w:rsidR="00E218C9" w:rsidRPr="009A4F81">
              <w:t>.</w:t>
            </w:r>
          </w:p>
        </w:tc>
      </w:tr>
      <w:tr w:rsidR="008B06F0" w:rsidRPr="009A4F81" w14:paraId="39CF4606" w14:textId="77777777" w:rsidTr="00447D2B">
        <w:tc>
          <w:tcPr>
            <w:tcW w:w="685" w:type="dxa"/>
          </w:tcPr>
          <w:p w14:paraId="6919DEFA" w14:textId="6A96D91A" w:rsidR="008B06F0" w:rsidRPr="009A4F81" w:rsidRDefault="008B06F0" w:rsidP="00447D2B">
            <w:r w:rsidRPr="009A4F81">
              <w:t>AW</w:t>
            </w:r>
          </w:p>
        </w:tc>
        <w:tc>
          <w:tcPr>
            <w:tcW w:w="8537" w:type="dxa"/>
          </w:tcPr>
          <w:p w14:paraId="208C1A07" w14:textId="484172D5" w:rsidR="008B06F0" w:rsidRPr="009A4F81" w:rsidRDefault="008B06F0" w:rsidP="00E218C9">
            <w:r w:rsidRPr="009A4F81">
              <w:t xml:space="preserve"> said that 95% of losses from main designs and 5% from those exempted ones thus we need to focus on the main product groups</w:t>
            </w:r>
          </w:p>
        </w:tc>
      </w:tr>
      <w:tr w:rsidR="008B06F0" w:rsidRPr="009A4F81" w14:paraId="18CAFF96" w14:textId="77777777" w:rsidTr="00447D2B">
        <w:tc>
          <w:tcPr>
            <w:tcW w:w="685" w:type="dxa"/>
          </w:tcPr>
          <w:p w14:paraId="6D1C970E" w14:textId="2974B67E" w:rsidR="008B06F0" w:rsidRPr="009A4F81" w:rsidRDefault="008B06F0" w:rsidP="00447D2B">
            <w:proofErr w:type="spellStart"/>
            <w:r w:rsidRPr="009A4F81">
              <w:t>RTa</w:t>
            </w:r>
            <w:proofErr w:type="spellEnd"/>
          </w:p>
        </w:tc>
        <w:tc>
          <w:tcPr>
            <w:tcW w:w="8537" w:type="dxa"/>
          </w:tcPr>
          <w:p w14:paraId="7CDBD6C3" w14:textId="79BBE5D3" w:rsidR="008B06F0" w:rsidRPr="009A4F81" w:rsidRDefault="008B06F0" w:rsidP="00E218C9">
            <w:r w:rsidRPr="009A4F81">
              <w:t>Mentioned that the study need to ensure that the end of life value of materials is considered</w:t>
            </w:r>
          </w:p>
        </w:tc>
      </w:tr>
      <w:tr w:rsidR="008B06F0" w:rsidRPr="009A4F81" w14:paraId="575360E4" w14:textId="77777777" w:rsidTr="00447D2B">
        <w:tc>
          <w:tcPr>
            <w:tcW w:w="685" w:type="dxa"/>
          </w:tcPr>
          <w:p w14:paraId="6B77C7D2" w14:textId="3A1CF37D" w:rsidR="008B06F0" w:rsidRPr="009A4F81" w:rsidRDefault="008B06F0" w:rsidP="00447D2B">
            <w:r w:rsidRPr="009A4F81">
              <w:t>CS</w:t>
            </w:r>
          </w:p>
        </w:tc>
        <w:tc>
          <w:tcPr>
            <w:tcW w:w="8537" w:type="dxa"/>
          </w:tcPr>
          <w:p w14:paraId="6D39A3F2" w14:textId="2E7152B7" w:rsidR="008B06F0" w:rsidRPr="009A4F81" w:rsidRDefault="008B06F0" w:rsidP="00E218C9">
            <w:r w:rsidRPr="009A4F81">
              <w:t xml:space="preserve">No one mentioned </w:t>
            </w:r>
            <w:r w:rsidR="00D5664E" w:rsidRPr="009A4F81">
              <w:t xml:space="preserve">the </w:t>
            </w:r>
            <w:r w:rsidRPr="009A4F81">
              <w:t xml:space="preserve">changing landscape in generation – does anyone have any concerns </w:t>
            </w:r>
            <w:r w:rsidR="00D5664E" w:rsidRPr="009A4F81">
              <w:t xml:space="preserve">re </w:t>
            </w:r>
            <w:r w:rsidRPr="009A4F81">
              <w:t xml:space="preserve">the </w:t>
            </w:r>
            <w:r w:rsidR="00D5664E" w:rsidRPr="009A4F81">
              <w:t xml:space="preserve">impact of the </w:t>
            </w:r>
            <w:r w:rsidRPr="009A4F81">
              <w:t>introduction of Renewable Energy</w:t>
            </w:r>
            <w:r w:rsidR="00D5664E" w:rsidRPr="009A4F81">
              <w:t xml:space="preserve"> </w:t>
            </w:r>
            <w:r w:rsidRPr="009A4F81">
              <w:t>(RE)?</w:t>
            </w:r>
          </w:p>
        </w:tc>
      </w:tr>
      <w:tr w:rsidR="008B06F0" w:rsidRPr="009A4F81" w14:paraId="10A8D61D" w14:textId="77777777" w:rsidTr="00447D2B">
        <w:tc>
          <w:tcPr>
            <w:tcW w:w="685" w:type="dxa"/>
          </w:tcPr>
          <w:p w14:paraId="34B8ECE9" w14:textId="1841ACF0" w:rsidR="008B06F0" w:rsidRPr="009A4F81" w:rsidRDefault="008B06F0" w:rsidP="00447D2B">
            <w:r w:rsidRPr="009A4F81">
              <w:t>KP</w:t>
            </w:r>
          </w:p>
        </w:tc>
        <w:tc>
          <w:tcPr>
            <w:tcW w:w="8537" w:type="dxa"/>
          </w:tcPr>
          <w:p w14:paraId="35657791" w14:textId="222770BF" w:rsidR="008B06F0" w:rsidRPr="009A4F81" w:rsidRDefault="008B06F0" w:rsidP="008B06F0">
            <w:r w:rsidRPr="009A4F81">
              <w:t xml:space="preserve">said they are doing work in this area and have experienced high harmonic distortion </w:t>
            </w:r>
            <w:r w:rsidR="00F4339F" w:rsidRPr="009A4F81">
              <w:t xml:space="preserve">caused by power electronic converters, </w:t>
            </w:r>
            <w:r w:rsidRPr="009A4F81">
              <w:t xml:space="preserve">under a process of studying this within the context of distributed generation and smart grids. The first measurements show that a lot of losses are due to this and they are not included in the regulations. </w:t>
            </w:r>
          </w:p>
        </w:tc>
      </w:tr>
      <w:tr w:rsidR="008B06F0" w:rsidRPr="009A4F81" w14:paraId="34E801FA" w14:textId="77777777" w:rsidTr="00447D2B">
        <w:tc>
          <w:tcPr>
            <w:tcW w:w="685" w:type="dxa"/>
          </w:tcPr>
          <w:p w14:paraId="679FFB05" w14:textId="0DFC4EF1" w:rsidR="008B06F0" w:rsidRPr="009A4F81" w:rsidRDefault="008B06F0" w:rsidP="00447D2B">
            <w:r w:rsidRPr="009A4F81">
              <w:t>AW</w:t>
            </w:r>
          </w:p>
        </w:tc>
        <w:tc>
          <w:tcPr>
            <w:tcW w:w="8537" w:type="dxa"/>
          </w:tcPr>
          <w:p w14:paraId="7F6DDDEE" w14:textId="1A1E3858" w:rsidR="008B06F0" w:rsidRPr="009A4F81" w:rsidRDefault="008B06F0" w:rsidP="00E218C9">
            <w:r w:rsidRPr="009A4F81">
              <w:t>mentioned that future price of electricity is often driven by the capital costs of RE and this needs to be taken into account in the review of Tier 2</w:t>
            </w:r>
          </w:p>
        </w:tc>
      </w:tr>
      <w:tr w:rsidR="008B06F0" w:rsidRPr="009A4F81" w14:paraId="581FA4A6" w14:textId="77777777" w:rsidTr="00447D2B">
        <w:tc>
          <w:tcPr>
            <w:tcW w:w="685" w:type="dxa"/>
          </w:tcPr>
          <w:p w14:paraId="43A099BA" w14:textId="76582F05" w:rsidR="008B06F0" w:rsidRPr="009A4F81" w:rsidRDefault="008B06F0" w:rsidP="00447D2B">
            <w:r w:rsidRPr="009A4F81">
              <w:t>HPS</w:t>
            </w:r>
          </w:p>
        </w:tc>
        <w:tc>
          <w:tcPr>
            <w:tcW w:w="8537" w:type="dxa"/>
          </w:tcPr>
          <w:p w14:paraId="03366079" w14:textId="2FF9B79F" w:rsidR="008B06F0" w:rsidRPr="009A4F81" w:rsidRDefault="008B06F0" w:rsidP="00E218C9">
            <w:r w:rsidRPr="009A4F81">
              <w:t>said the new landscape of electricity generation/consumption – distributed generation – needs to be taken into account in the regulation. However he’s not happy if this is an exercise about reopening the discussion on Tier 2 because this will create uncertainty for manufacturers. NL not very happy to go in that direction.</w:t>
            </w:r>
          </w:p>
        </w:tc>
      </w:tr>
      <w:tr w:rsidR="008B06F0" w:rsidRPr="009A4F81" w14:paraId="33B3C9A5" w14:textId="77777777" w:rsidTr="00447D2B">
        <w:tc>
          <w:tcPr>
            <w:tcW w:w="685" w:type="dxa"/>
          </w:tcPr>
          <w:p w14:paraId="50FC51F7" w14:textId="41C47D51" w:rsidR="008B06F0" w:rsidRPr="009A4F81" w:rsidRDefault="008B06F0" w:rsidP="00447D2B">
            <w:r w:rsidRPr="009A4F81">
              <w:t>CS</w:t>
            </w:r>
          </w:p>
        </w:tc>
        <w:tc>
          <w:tcPr>
            <w:tcW w:w="8537" w:type="dxa"/>
          </w:tcPr>
          <w:p w14:paraId="7AE16384" w14:textId="146ECA2B" w:rsidR="008B06F0" w:rsidRPr="009A4F81" w:rsidRDefault="008B06F0" w:rsidP="008B06F0">
            <w:r w:rsidRPr="009A4F81">
              <w:t xml:space="preserve">in absence of Commission making a counter proposal, Tier 2 will still apply; however, we should ask ourselves whether the assumptions behind the Tier 2 levels are still valid? It should be assessed without preconceptions. </w:t>
            </w:r>
          </w:p>
        </w:tc>
      </w:tr>
      <w:tr w:rsidR="008B06F0" w:rsidRPr="009A4F81" w14:paraId="70017DA8" w14:textId="77777777" w:rsidTr="00447D2B">
        <w:tc>
          <w:tcPr>
            <w:tcW w:w="685" w:type="dxa"/>
          </w:tcPr>
          <w:p w14:paraId="134BA12D" w14:textId="280BEF90" w:rsidR="008B06F0" w:rsidRPr="009A4F81" w:rsidRDefault="008B06F0" w:rsidP="00447D2B">
            <w:r w:rsidRPr="009A4F81">
              <w:t>RL</w:t>
            </w:r>
          </w:p>
        </w:tc>
        <w:tc>
          <w:tcPr>
            <w:tcW w:w="8537" w:type="dxa"/>
          </w:tcPr>
          <w:p w14:paraId="5772F3D8" w14:textId="794E92C8" w:rsidR="008B06F0" w:rsidRPr="009A4F81" w:rsidRDefault="0086119E" w:rsidP="00E218C9">
            <w:r w:rsidRPr="0086119E">
              <w:t xml:space="preserve">GOES producers have fulfilled the aim of Tier1 and that we have to discuss about the impact of Tier 2 </w:t>
            </w:r>
          </w:p>
        </w:tc>
      </w:tr>
      <w:tr w:rsidR="008B06F0" w:rsidRPr="009A4F81" w14:paraId="15EDCF2C" w14:textId="77777777" w:rsidTr="00447D2B">
        <w:tc>
          <w:tcPr>
            <w:tcW w:w="685" w:type="dxa"/>
          </w:tcPr>
          <w:p w14:paraId="37B911E7" w14:textId="136349C2" w:rsidR="008B06F0" w:rsidRPr="009A4F81" w:rsidRDefault="008B06F0" w:rsidP="00447D2B">
            <w:r w:rsidRPr="009A4F81">
              <w:t>SJ</w:t>
            </w:r>
          </w:p>
        </w:tc>
        <w:tc>
          <w:tcPr>
            <w:tcW w:w="8537" w:type="dxa"/>
          </w:tcPr>
          <w:p w14:paraId="3468A8B6" w14:textId="77777777" w:rsidR="008B06F0" w:rsidRPr="009A4F81" w:rsidRDefault="008B06F0" w:rsidP="00E218C9">
            <w:r w:rsidRPr="009A4F81">
              <w:t xml:space="preserve">said that with technical solutions that might satisfy higher EE level it might have impacts on </w:t>
            </w:r>
            <w:r w:rsidRPr="009A4F81">
              <w:lastRenderedPageBreak/>
              <w:t>noise (due to steel type choices and the flux density)</w:t>
            </w:r>
          </w:p>
          <w:p w14:paraId="51F0976B" w14:textId="4647FB23" w:rsidR="008B06F0" w:rsidRPr="009A4F81" w:rsidRDefault="00D5664E" w:rsidP="008B06F0">
            <w:r w:rsidRPr="009A4F81">
              <w:t>A</w:t>
            </w:r>
            <w:r w:rsidR="008B06F0" w:rsidRPr="009A4F81">
              <w:t xml:space="preserve">sked if noise information should be added to the regulation? </w:t>
            </w:r>
          </w:p>
        </w:tc>
      </w:tr>
      <w:tr w:rsidR="008B06F0" w:rsidRPr="009A4F81" w14:paraId="657F1F66" w14:textId="77777777" w:rsidTr="00447D2B">
        <w:tc>
          <w:tcPr>
            <w:tcW w:w="685" w:type="dxa"/>
          </w:tcPr>
          <w:p w14:paraId="5F3182A8" w14:textId="45954D4A" w:rsidR="008B06F0" w:rsidRPr="009A4F81" w:rsidRDefault="008B06F0" w:rsidP="00447D2B">
            <w:r w:rsidRPr="009A4F81">
              <w:lastRenderedPageBreak/>
              <w:t>CS</w:t>
            </w:r>
          </w:p>
        </w:tc>
        <w:tc>
          <w:tcPr>
            <w:tcW w:w="8537" w:type="dxa"/>
          </w:tcPr>
          <w:p w14:paraId="096E3F4D" w14:textId="3EF00A80" w:rsidR="008B06F0" w:rsidRPr="009A4F81" w:rsidRDefault="008B06F0" w:rsidP="00E218C9">
            <w:r w:rsidRPr="009A4F81">
              <w:t xml:space="preserve">said </w:t>
            </w:r>
            <w:r w:rsidR="00D5664E" w:rsidRPr="009A4F81">
              <w:t xml:space="preserve">we </w:t>
            </w:r>
            <w:r w:rsidRPr="009A4F81">
              <w:t>could consider product information requirements – minimum requirements for noise might be far-fetched at this point.</w:t>
            </w:r>
          </w:p>
        </w:tc>
      </w:tr>
      <w:tr w:rsidR="008B06F0" w:rsidRPr="009A4F81" w14:paraId="7B73CAC7" w14:textId="77777777" w:rsidTr="00447D2B">
        <w:tc>
          <w:tcPr>
            <w:tcW w:w="685" w:type="dxa"/>
          </w:tcPr>
          <w:p w14:paraId="179F5303" w14:textId="0A01F711" w:rsidR="008B06F0" w:rsidRPr="009A4F81" w:rsidRDefault="008B06F0" w:rsidP="00447D2B">
            <w:r w:rsidRPr="009A4F81">
              <w:t>MS</w:t>
            </w:r>
          </w:p>
        </w:tc>
        <w:tc>
          <w:tcPr>
            <w:tcW w:w="8537" w:type="dxa"/>
          </w:tcPr>
          <w:p w14:paraId="58F9ED47" w14:textId="77777777" w:rsidR="008B06F0" w:rsidRDefault="008B06F0" w:rsidP="00E218C9">
            <w:r w:rsidRPr="009A4F81">
              <w:t xml:space="preserve">said he can’t see why noise should be part of </w:t>
            </w:r>
            <w:proofErr w:type="spellStart"/>
            <w:r w:rsidRPr="009A4F81">
              <w:t>Ecodesign</w:t>
            </w:r>
            <w:proofErr w:type="spellEnd"/>
            <w:r w:rsidRPr="009A4F81">
              <w:t xml:space="preserve"> regulations. Have to review basis for noise regarding the manufacturer of magnetic steel – to his knowledge there is no recognized standard on noise measurement </w:t>
            </w:r>
            <w:r w:rsidR="00B07934">
              <w:t>for</w:t>
            </w:r>
            <w:r w:rsidR="00B07934" w:rsidRPr="00B07934">
              <w:t xml:space="preserve"> raw material (magnetos </w:t>
            </w:r>
            <w:proofErr w:type="spellStart"/>
            <w:r w:rsidR="00B07934" w:rsidRPr="00B07934">
              <w:t>striction</w:t>
            </w:r>
            <w:proofErr w:type="spellEnd"/>
            <w:r w:rsidR="00B07934" w:rsidRPr="00B07934">
              <w:t xml:space="preserve">) </w:t>
            </w:r>
            <w:r w:rsidRPr="009A4F81">
              <w:t xml:space="preserve">because </w:t>
            </w:r>
            <w:r w:rsidR="00B07934">
              <w:t xml:space="preserve">and therefore </w:t>
            </w:r>
            <w:r w:rsidRPr="009A4F81">
              <w:t>we cannot specify the component – CENELEC has undertaken some work to try and specify the component</w:t>
            </w:r>
          </w:p>
          <w:p w14:paraId="56404A6B" w14:textId="3E3C7A18" w:rsidR="00B07934" w:rsidRPr="009A4F81" w:rsidRDefault="00B07934" w:rsidP="00E218C9">
            <w:r>
              <w:t xml:space="preserve">(note: </w:t>
            </w:r>
            <w:r w:rsidRPr="00B07934">
              <w:t xml:space="preserve">noise on the transformers </w:t>
            </w:r>
            <w:r>
              <w:t xml:space="preserve">is specified in </w:t>
            </w:r>
            <w:r w:rsidRPr="00B07934">
              <w:t>IEC60076-10)</w:t>
            </w:r>
            <w:r>
              <w:t>)</w:t>
            </w:r>
          </w:p>
        </w:tc>
      </w:tr>
      <w:tr w:rsidR="008B06F0" w:rsidRPr="009A4F81" w14:paraId="66488373" w14:textId="77777777" w:rsidTr="00447D2B">
        <w:tc>
          <w:tcPr>
            <w:tcW w:w="685" w:type="dxa"/>
          </w:tcPr>
          <w:p w14:paraId="24372151" w14:textId="6F7037A2" w:rsidR="008B06F0" w:rsidRPr="009A4F81" w:rsidRDefault="008B06F0" w:rsidP="00447D2B">
            <w:r w:rsidRPr="009A4F81">
              <w:t>SJ</w:t>
            </w:r>
          </w:p>
        </w:tc>
        <w:tc>
          <w:tcPr>
            <w:tcW w:w="8537" w:type="dxa"/>
          </w:tcPr>
          <w:p w14:paraId="7205DEFD" w14:textId="2837B083" w:rsidR="008B06F0" w:rsidRPr="009A4F81" w:rsidRDefault="008B06F0" w:rsidP="00E218C9">
            <w:r w:rsidRPr="009A4F81">
              <w:t>in working group IEC TC 68 there is a technical document that specifies how to measure noise but this is not yet a standard</w:t>
            </w:r>
          </w:p>
        </w:tc>
      </w:tr>
      <w:tr w:rsidR="008B06F0" w:rsidRPr="009A4F81" w14:paraId="7CB4C1E5" w14:textId="77777777" w:rsidTr="00447D2B">
        <w:tc>
          <w:tcPr>
            <w:tcW w:w="685" w:type="dxa"/>
          </w:tcPr>
          <w:p w14:paraId="06E7B011" w14:textId="55D01AE3" w:rsidR="008B06F0" w:rsidRPr="009A4F81" w:rsidRDefault="00D16010" w:rsidP="00447D2B">
            <w:r w:rsidRPr="009A4F81">
              <w:t>PL</w:t>
            </w:r>
            <w:r w:rsidR="009B4F2E" w:rsidRPr="009A4F81">
              <w:t>A</w:t>
            </w:r>
          </w:p>
        </w:tc>
        <w:tc>
          <w:tcPr>
            <w:tcW w:w="8537" w:type="dxa"/>
          </w:tcPr>
          <w:p w14:paraId="015A3520" w14:textId="7155994C" w:rsidR="008B06F0" w:rsidRPr="009A4F81" w:rsidRDefault="00D16010" w:rsidP="00E218C9">
            <w:r w:rsidRPr="009A4F81">
              <w:t>said we need a global approach of what we want for Tier 2</w:t>
            </w:r>
          </w:p>
        </w:tc>
      </w:tr>
      <w:tr w:rsidR="008B06F0" w:rsidRPr="009A4F81" w14:paraId="5A197D0F" w14:textId="77777777" w:rsidTr="00447D2B">
        <w:tc>
          <w:tcPr>
            <w:tcW w:w="685" w:type="dxa"/>
          </w:tcPr>
          <w:p w14:paraId="3D7F7404" w14:textId="50A51EA5" w:rsidR="008B06F0" w:rsidRPr="009A4F81" w:rsidRDefault="00D16010" w:rsidP="00447D2B">
            <w:r w:rsidRPr="009A4F81">
              <w:t>CS</w:t>
            </w:r>
          </w:p>
        </w:tc>
        <w:tc>
          <w:tcPr>
            <w:tcW w:w="8537" w:type="dxa"/>
          </w:tcPr>
          <w:p w14:paraId="5D928C34" w14:textId="5A1B738B" w:rsidR="008B06F0" w:rsidRPr="009A4F81" w:rsidRDefault="00D16010" w:rsidP="00E218C9">
            <w:r w:rsidRPr="009A4F81">
              <w:t xml:space="preserve">the question was whether </w:t>
            </w:r>
            <w:proofErr w:type="spellStart"/>
            <w:r w:rsidRPr="009A4F81">
              <w:t>Ecodesign</w:t>
            </w:r>
            <w:proofErr w:type="spellEnd"/>
            <w:r w:rsidRPr="009A4F81">
              <w:t xml:space="preserve"> could treat noise, to which the answer is yes, but that it is not the main priority of the transformer</w:t>
            </w:r>
          </w:p>
        </w:tc>
      </w:tr>
      <w:tr w:rsidR="008B06F0" w:rsidRPr="009A4F81" w14:paraId="7A68C145" w14:textId="77777777" w:rsidTr="00447D2B">
        <w:tc>
          <w:tcPr>
            <w:tcW w:w="685" w:type="dxa"/>
          </w:tcPr>
          <w:p w14:paraId="68EF6CDA" w14:textId="57BD34A7" w:rsidR="008B06F0" w:rsidRPr="009A4F81" w:rsidRDefault="00D16010" w:rsidP="00447D2B">
            <w:r w:rsidRPr="009A4F81">
              <w:t>AW and RL</w:t>
            </w:r>
          </w:p>
        </w:tc>
        <w:tc>
          <w:tcPr>
            <w:tcW w:w="8537" w:type="dxa"/>
          </w:tcPr>
          <w:p w14:paraId="442FD770" w14:textId="3587D778" w:rsidR="008B06F0" w:rsidRPr="009A4F81" w:rsidRDefault="00D16010" w:rsidP="00E218C9">
            <w:r w:rsidRPr="009A4F81">
              <w:t>said it was best not to focus on this – it was a side topic</w:t>
            </w:r>
          </w:p>
        </w:tc>
      </w:tr>
      <w:tr w:rsidR="008B06F0" w:rsidRPr="009A4F81" w14:paraId="3D771160" w14:textId="77777777" w:rsidTr="00447D2B">
        <w:tc>
          <w:tcPr>
            <w:tcW w:w="685" w:type="dxa"/>
          </w:tcPr>
          <w:p w14:paraId="1FCB6F40" w14:textId="0531CBB2" w:rsidR="008B06F0" w:rsidRPr="009A4F81" w:rsidRDefault="00D16010" w:rsidP="00447D2B">
            <w:r w:rsidRPr="009A4F81">
              <w:t>AB</w:t>
            </w:r>
          </w:p>
        </w:tc>
        <w:tc>
          <w:tcPr>
            <w:tcW w:w="8537" w:type="dxa"/>
          </w:tcPr>
          <w:p w14:paraId="5A77B567" w14:textId="48ADC4AE" w:rsidR="008B06F0" w:rsidRPr="009A4F81" w:rsidRDefault="00D16010" w:rsidP="00E218C9">
            <w:r w:rsidRPr="009A4F81">
              <w:t>said all of us are thinking about transformers as they are now (electromagnetic transformers), but in the future we will have the same function with electronic transformers; however, we need to take these into account as otherwise we will have lower efficiency transformers outside of the regulations</w:t>
            </w:r>
          </w:p>
        </w:tc>
      </w:tr>
      <w:tr w:rsidR="008B06F0" w:rsidRPr="009A4F81" w14:paraId="48E7C038" w14:textId="77777777" w:rsidTr="00447D2B">
        <w:tc>
          <w:tcPr>
            <w:tcW w:w="685" w:type="dxa"/>
          </w:tcPr>
          <w:p w14:paraId="4F3BC227" w14:textId="71DB50B6" w:rsidR="008B06F0" w:rsidRPr="009A4F81" w:rsidRDefault="00D16010" w:rsidP="00447D2B">
            <w:r w:rsidRPr="009A4F81">
              <w:t>PK</w:t>
            </w:r>
          </w:p>
        </w:tc>
        <w:tc>
          <w:tcPr>
            <w:tcW w:w="8537" w:type="dxa"/>
          </w:tcPr>
          <w:p w14:paraId="429428A3" w14:textId="527A356C" w:rsidR="008B06F0" w:rsidRPr="009A4F81" w:rsidRDefault="00D16010" w:rsidP="00E218C9">
            <w:r w:rsidRPr="009A4F81">
              <w:t>silicon carbide technologies will come and replace the typical electro-magnetic transformers as we have them now (they can deal with failures very quickly and easily compared to electromagnetic transformers - these will be installed in Italian transmission network (5MW system – via ENEL) from 2018. ENEL. Mentioned risk of large power outages are reason why these are being introduced</w:t>
            </w:r>
          </w:p>
        </w:tc>
      </w:tr>
      <w:tr w:rsidR="008B06F0" w:rsidRPr="009A4F81" w14:paraId="1FFB2ECE" w14:textId="77777777" w:rsidTr="00447D2B">
        <w:tc>
          <w:tcPr>
            <w:tcW w:w="685" w:type="dxa"/>
          </w:tcPr>
          <w:p w14:paraId="7DC5F75C" w14:textId="68A6F98D" w:rsidR="008B06F0" w:rsidRPr="009A4F81" w:rsidRDefault="00D16010" w:rsidP="00447D2B">
            <w:r w:rsidRPr="009A4F81">
              <w:t>CS</w:t>
            </w:r>
          </w:p>
        </w:tc>
        <w:tc>
          <w:tcPr>
            <w:tcW w:w="8537" w:type="dxa"/>
          </w:tcPr>
          <w:p w14:paraId="2EAF8E84" w14:textId="3C81F7A2" w:rsidR="008B06F0" w:rsidRPr="009A4F81" w:rsidRDefault="00D16010" w:rsidP="00E218C9">
            <w:r w:rsidRPr="009A4F81">
              <w:t>asked consultants to liaise with the stakeholders on this.</w:t>
            </w:r>
          </w:p>
        </w:tc>
      </w:tr>
      <w:tr w:rsidR="008B06F0" w:rsidRPr="009A4F81" w14:paraId="2E37523D" w14:textId="77777777" w:rsidTr="00447D2B">
        <w:tc>
          <w:tcPr>
            <w:tcW w:w="685" w:type="dxa"/>
          </w:tcPr>
          <w:p w14:paraId="023F47F1" w14:textId="22F521BD" w:rsidR="008B06F0" w:rsidRPr="009A4F81" w:rsidRDefault="00D16010" w:rsidP="00447D2B">
            <w:r w:rsidRPr="009A4F81">
              <w:t>AW</w:t>
            </w:r>
          </w:p>
        </w:tc>
        <w:tc>
          <w:tcPr>
            <w:tcW w:w="8537" w:type="dxa"/>
          </w:tcPr>
          <w:p w14:paraId="50B79761" w14:textId="3AD63840" w:rsidR="008B06F0" w:rsidRPr="009A4F81" w:rsidRDefault="00D16010" w:rsidP="00E218C9">
            <w:r w:rsidRPr="009A4F81">
              <w:t>said that this was covered very well in original VITO report. Discussed solutions ESB is applying (tap transformers) to address the issues PK mentioned</w:t>
            </w:r>
          </w:p>
        </w:tc>
      </w:tr>
    </w:tbl>
    <w:p w14:paraId="15882C9B" w14:textId="77777777" w:rsidR="00E708CE" w:rsidRPr="009A4F81" w:rsidRDefault="00E708CE" w:rsidP="00F151B1"/>
    <w:p w14:paraId="16C9C72C" w14:textId="52760404" w:rsidR="00D16010" w:rsidRPr="009A4F81" w:rsidRDefault="00D16010" w:rsidP="00D16010">
      <w:pPr>
        <w:rPr>
          <w:b/>
        </w:rPr>
      </w:pPr>
      <w:r w:rsidRPr="009A4F81">
        <w:rPr>
          <w:b/>
        </w:rPr>
        <w:t>See stakeholder meeting presentation slides 9</w:t>
      </w:r>
      <w:r w:rsidR="00626FC3" w:rsidRPr="009A4F81">
        <w:rPr>
          <w:b/>
        </w:rPr>
        <w:t>-14</w:t>
      </w:r>
      <w:r w:rsidRPr="009A4F81">
        <w:rPr>
          <w:b/>
        </w:rPr>
        <w:t xml:space="preserve"> on Task 2</w:t>
      </w:r>
      <w:r w:rsidR="00626FC3" w:rsidRPr="009A4F81">
        <w:rPr>
          <w:b/>
        </w:rPr>
        <w:t>-6</w:t>
      </w:r>
      <w:r w:rsidRPr="009A4F81">
        <w:rPr>
          <w:b/>
        </w:rPr>
        <w:t>.</w:t>
      </w:r>
    </w:p>
    <w:p w14:paraId="21616D8D" w14:textId="77777777" w:rsidR="00D16010" w:rsidRPr="009A4F81" w:rsidRDefault="00D16010" w:rsidP="00D16010"/>
    <w:tbl>
      <w:tblPr>
        <w:tblStyle w:val="TableGrid"/>
        <w:tblW w:w="0" w:type="auto"/>
        <w:tblLook w:val="04A0" w:firstRow="1" w:lastRow="0" w:firstColumn="1" w:lastColumn="0" w:noHBand="0" w:noVBand="1"/>
      </w:tblPr>
      <w:tblGrid>
        <w:gridCol w:w="854"/>
        <w:gridCol w:w="8432"/>
      </w:tblGrid>
      <w:tr w:rsidR="00D16010" w:rsidRPr="009A4F81" w14:paraId="1BDB7872" w14:textId="77777777" w:rsidTr="00626FC3">
        <w:trPr>
          <w:cnfStyle w:val="100000000000" w:firstRow="1" w:lastRow="0" w:firstColumn="0" w:lastColumn="0" w:oddVBand="0" w:evenVBand="0" w:oddHBand="0" w:evenHBand="0" w:firstRowFirstColumn="0" w:firstRowLastColumn="0" w:lastRowFirstColumn="0" w:lastRowLastColumn="0"/>
        </w:trPr>
        <w:tc>
          <w:tcPr>
            <w:tcW w:w="854" w:type="dxa"/>
          </w:tcPr>
          <w:p w14:paraId="5E0B786C" w14:textId="77777777" w:rsidR="00D16010" w:rsidRPr="009A4F81" w:rsidRDefault="00D16010" w:rsidP="00D5664E">
            <w:r w:rsidRPr="009A4F81">
              <w:t>abbr.</w:t>
            </w:r>
          </w:p>
        </w:tc>
        <w:tc>
          <w:tcPr>
            <w:tcW w:w="8432" w:type="dxa"/>
          </w:tcPr>
          <w:p w14:paraId="7917A9D6" w14:textId="77777777" w:rsidR="00D16010" w:rsidRPr="009A4F81" w:rsidRDefault="00D16010" w:rsidP="00D5664E">
            <w:r w:rsidRPr="009A4F81">
              <w:t>Comment/answer</w:t>
            </w:r>
          </w:p>
        </w:tc>
      </w:tr>
      <w:tr w:rsidR="00D16010" w:rsidRPr="009A4F81" w14:paraId="68164C45" w14:textId="77777777" w:rsidTr="00626FC3">
        <w:tc>
          <w:tcPr>
            <w:tcW w:w="854" w:type="dxa"/>
          </w:tcPr>
          <w:p w14:paraId="4DA87113" w14:textId="4A80BFF3" w:rsidR="00D16010" w:rsidRPr="009A4F81" w:rsidRDefault="00D16010" w:rsidP="00D5664E">
            <w:r w:rsidRPr="009A4F81">
              <w:t>AW</w:t>
            </w:r>
          </w:p>
        </w:tc>
        <w:tc>
          <w:tcPr>
            <w:tcW w:w="8432" w:type="dxa"/>
          </w:tcPr>
          <w:p w14:paraId="5206C091" w14:textId="59F13284" w:rsidR="00D16010" w:rsidRPr="009A4F81" w:rsidRDefault="00D16010" w:rsidP="00D5664E">
            <w:r w:rsidRPr="009A4F81">
              <w:t xml:space="preserve">It was confirmed that single—phase transformers were overhead and are used in the UK. Converting would require building a new line. Used since 1930s. Used to have 5 kVA and </w:t>
            </w:r>
            <w:proofErr w:type="spellStart"/>
            <w:r w:rsidRPr="009A4F81">
              <w:t>xKVA</w:t>
            </w:r>
            <w:proofErr w:type="spellEnd"/>
            <w:r w:rsidRPr="009A4F81">
              <w:t xml:space="preserve"> transformers but now use 15kVA. Used in rural lines to small loads.</w:t>
            </w:r>
          </w:p>
        </w:tc>
      </w:tr>
      <w:tr w:rsidR="00D16010" w:rsidRPr="009A4F81" w14:paraId="3EA58BE0" w14:textId="77777777" w:rsidTr="00626FC3">
        <w:tc>
          <w:tcPr>
            <w:tcW w:w="854" w:type="dxa"/>
          </w:tcPr>
          <w:p w14:paraId="3A78EBDA" w14:textId="4EE7DD61" w:rsidR="00D16010" w:rsidRPr="009A4F81" w:rsidRDefault="00D16010" w:rsidP="00D16010">
            <w:r w:rsidRPr="009A4F81">
              <w:t xml:space="preserve">MS </w:t>
            </w:r>
          </w:p>
        </w:tc>
        <w:tc>
          <w:tcPr>
            <w:tcW w:w="8432" w:type="dxa"/>
          </w:tcPr>
          <w:p w14:paraId="4BFCDC8B" w14:textId="0F696D7D" w:rsidR="00D16010" w:rsidRPr="009A4F81" w:rsidRDefault="00D16010" w:rsidP="00D5664E">
            <w:r w:rsidRPr="009A4F81">
              <w:t>raised the case in the US that had similar cases in terms of population density etc. as found in Ireland.</w:t>
            </w:r>
          </w:p>
        </w:tc>
      </w:tr>
      <w:tr w:rsidR="00D16010" w:rsidRPr="009A4F81" w14:paraId="3055F826" w14:textId="77777777" w:rsidTr="00626FC3">
        <w:tc>
          <w:tcPr>
            <w:tcW w:w="854" w:type="dxa"/>
          </w:tcPr>
          <w:p w14:paraId="6FF3DFDF" w14:textId="73E0415B" w:rsidR="00D16010" w:rsidRPr="009A4F81" w:rsidRDefault="00D16010" w:rsidP="00D5664E">
            <w:r w:rsidRPr="009A4F81">
              <w:t>AW</w:t>
            </w:r>
          </w:p>
        </w:tc>
        <w:tc>
          <w:tcPr>
            <w:tcW w:w="8432" w:type="dxa"/>
          </w:tcPr>
          <w:p w14:paraId="79E0637F" w14:textId="3560438E" w:rsidR="00D16010" w:rsidRPr="009A4F81" w:rsidRDefault="00D16010" w:rsidP="00D5664E">
            <w:r w:rsidRPr="009A4F81">
              <w:t>said that the analysis applied to Ireland based on the US case significantly overestimated the load factor for small single phase transformers.</w:t>
            </w:r>
          </w:p>
        </w:tc>
      </w:tr>
      <w:tr w:rsidR="00D16010" w:rsidRPr="009A4F81" w14:paraId="19C9FDB4" w14:textId="77777777" w:rsidTr="00626FC3">
        <w:tc>
          <w:tcPr>
            <w:tcW w:w="854" w:type="dxa"/>
          </w:tcPr>
          <w:p w14:paraId="0AAAC674" w14:textId="26419995" w:rsidR="00D16010" w:rsidRPr="009A4F81" w:rsidRDefault="00D16010" w:rsidP="00D5664E">
            <w:r w:rsidRPr="009A4F81">
              <w:t>MS</w:t>
            </w:r>
          </w:p>
        </w:tc>
        <w:tc>
          <w:tcPr>
            <w:tcW w:w="8432" w:type="dxa"/>
          </w:tcPr>
          <w:p w14:paraId="548BFF32" w14:textId="12213C08" w:rsidR="00D16010" w:rsidRPr="009A4F81" w:rsidRDefault="00D16010" w:rsidP="00D5664E">
            <w:r w:rsidRPr="009A4F81">
              <w:t>said T&amp;D Europe would like to consider the findings from the US case for Ireland</w:t>
            </w:r>
          </w:p>
        </w:tc>
      </w:tr>
      <w:tr w:rsidR="00D16010" w:rsidRPr="009A4F81" w14:paraId="58EDE5DA" w14:textId="77777777" w:rsidTr="00626FC3">
        <w:tc>
          <w:tcPr>
            <w:tcW w:w="854" w:type="dxa"/>
          </w:tcPr>
          <w:p w14:paraId="4FC7F435" w14:textId="4BF8B001" w:rsidR="00D16010" w:rsidRPr="009A4F81" w:rsidRDefault="00D16010" w:rsidP="00D5664E">
            <w:r w:rsidRPr="009A4F81">
              <w:t>AW</w:t>
            </w:r>
          </w:p>
        </w:tc>
        <w:tc>
          <w:tcPr>
            <w:tcW w:w="8432" w:type="dxa"/>
          </w:tcPr>
          <w:p w14:paraId="44F07CBB" w14:textId="70B388B2" w:rsidR="00D16010" w:rsidRPr="009A4F81" w:rsidRDefault="00D16010" w:rsidP="00D5664E">
            <w:r w:rsidRPr="009A4F81">
              <w:t>said he had gone through the US analysis and he could share the results. AW said CENELEC TC 41 said the details were sent to the Commission on this. Said in the Irish case the impedance dictated the capital costs due to the long lines</w:t>
            </w:r>
            <w:r w:rsidR="00F4339F" w:rsidRPr="009A4F81">
              <w:t xml:space="preserve"> (</w:t>
            </w:r>
            <w:r w:rsidR="00344FFD" w:rsidRPr="009A4F81">
              <w:t xml:space="preserve">achieving sufficient short circuit power is the reason, therefore </w:t>
            </w:r>
            <w:proofErr w:type="spellStart"/>
            <w:r w:rsidR="0048076F" w:rsidRPr="009A4F81">
              <w:t>Kp</w:t>
            </w:r>
            <w:proofErr w:type="spellEnd"/>
            <w:r w:rsidR="0048076F" w:rsidRPr="009A4F81">
              <w:t xml:space="preserve"> is no issue because we mostly need to dimension on short circuit power, leading to a lower </w:t>
            </w:r>
            <w:proofErr w:type="spellStart"/>
            <w:r w:rsidR="0048076F" w:rsidRPr="009A4F81">
              <w:t>Kp</w:t>
            </w:r>
            <w:proofErr w:type="spellEnd"/>
            <w:r w:rsidR="0048076F" w:rsidRPr="009A4F81">
              <w:t xml:space="preserve"> then demanded for high eff</w:t>
            </w:r>
            <w:r w:rsidR="00344FFD" w:rsidRPr="009A4F81">
              <w:t>).</w:t>
            </w:r>
          </w:p>
        </w:tc>
      </w:tr>
      <w:tr w:rsidR="00D16010" w:rsidRPr="009A4F81" w14:paraId="0A03F1D5" w14:textId="77777777" w:rsidTr="00626FC3">
        <w:tc>
          <w:tcPr>
            <w:tcW w:w="854" w:type="dxa"/>
          </w:tcPr>
          <w:p w14:paraId="07C631FF" w14:textId="582B7895" w:rsidR="00D16010" w:rsidRPr="009A4F81" w:rsidRDefault="00D16010" w:rsidP="00D5664E">
            <w:r w:rsidRPr="009A4F81">
              <w:t>PVT</w:t>
            </w:r>
          </w:p>
        </w:tc>
        <w:tc>
          <w:tcPr>
            <w:tcW w:w="8432" w:type="dxa"/>
          </w:tcPr>
          <w:p w14:paraId="5978CAAB" w14:textId="56620794" w:rsidR="00D16010" w:rsidRPr="009A4F81" w:rsidRDefault="00D16010" w:rsidP="00D16010">
            <w:r w:rsidRPr="009A4F81">
              <w:t>requested that he share his information with the study team.</w:t>
            </w:r>
          </w:p>
        </w:tc>
      </w:tr>
      <w:tr w:rsidR="00D16010" w:rsidRPr="009A4F81" w14:paraId="292240E1" w14:textId="77777777" w:rsidTr="00626FC3">
        <w:tc>
          <w:tcPr>
            <w:tcW w:w="854" w:type="dxa"/>
          </w:tcPr>
          <w:p w14:paraId="54613C43" w14:textId="385B2F7D" w:rsidR="00D16010" w:rsidRPr="009A4F81" w:rsidRDefault="00D16010" w:rsidP="00D5664E">
            <w:r w:rsidRPr="009A4F81">
              <w:t>AW</w:t>
            </w:r>
          </w:p>
        </w:tc>
        <w:tc>
          <w:tcPr>
            <w:tcW w:w="8432" w:type="dxa"/>
          </w:tcPr>
          <w:p w14:paraId="3151C5E9" w14:textId="0323C885" w:rsidR="00D16010" w:rsidRPr="009A4F81" w:rsidRDefault="00D16010" w:rsidP="00D5664E">
            <w:r w:rsidRPr="009A4F81">
              <w:t>said that the total MVA used in these transformers in IE and UK was insignificant (75+120MVA</w:t>
            </w:r>
            <w:r w:rsidR="00D5664E" w:rsidRPr="009A4F81">
              <w:t xml:space="preserve"> of transformer capacity replaced/added per annum</w:t>
            </w:r>
            <w:r w:rsidRPr="009A4F81">
              <w:t xml:space="preserve">) and hence was not a </w:t>
            </w:r>
            <w:r w:rsidRPr="009A4F81">
              <w:lastRenderedPageBreak/>
              <w:t>priority</w:t>
            </w:r>
          </w:p>
        </w:tc>
      </w:tr>
      <w:tr w:rsidR="00D16010" w:rsidRPr="009A4F81" w14:paraId="769B27D5" w14:textId="77777777" w:rsidTr="00626FC3">
        <w:tc>
          <w:tcPr>
            <w:tcW w:w="854" w:type="dxa"/>
          </w:tcPr>
          <w:p w14:paraId="3EA6FC49" w14:textId="2BA469A2" w:rsidR="00D16010" w:rsidRPr="009A4F81" w:rsidRDefault="00D16010" w:rsidP="00D5664E">
            <w:r w:rsidRPr="009A4F81">
              <w:lastRenderedPageBreak/>
              <w:t>PL</w:t>
            </w:r>
            <w:r w:rsidR="009B4F2E" w:rsidRPr="009A4F81">
              <w:t>A</w:t>
            </w:r>
          </w:p>
        </w:tc>
        <w:tc>
          <w:tcPr>
            <w:tcW w:w="8432" w:type="dxa"/>
          </w:tcPr>
          <w:p w14:paraId="27294DD2" w14:textId="7D90EBAB" w:rsidR="00D16010" w:rsidRPr="009A4F81" w:rsidRDefault="00D16010" w:rsidP="00D5664E">
            <w:r w:rsidRPr="009A4F81">
              <w:t>mentioned there was no goal about market surveillance. Very surprised as non EU competitors can price based on performance and gain competitive advantage if there is inadequate market surveillance. There is a problem in the tolerance and incertitude</w:t>
            </w:r>
          </w:p>
        </w:tc>
      </w:tr>
      <w:tr w:rsidR="00D16010" w:rsidRPr="009A4F81" w14:paraId="45CA1E7F" w14:textId="77777777" w:rsidTr="00626FC3">
        <w:tc>
          <w:tcPr>
            <w:tcW w:w="854" w:type="dxa"/>
          </w:tcPr>
          <w:p w14:paraId="7F7374CB" w14:textId="4253F8AF" w:rsidR="00D16010" w:rsidRPr="009A4F81" w:rsidRDefault="00D16010" w:rsidP="00D5664E">
            <w:r w:rsidRPr="009A4F81">
              <w:t>HPS</w:t>
            </w:r>
          </w:p>
        </w:tc>
        <w:tc>
          <w:tcPr>
            <w:tcW w:w="8432" w:type="dxa"/>
          </w:tcPr>
          <w:p w14:paraId="0B548DA1" w14:textId="07FE550D" w:rsidR="00D16010" w:rsidRPr="009A4F81" w:rsidRDefault="00D16010" w:rsidP="00D5664E">
            <w:r w:rsidRPr="009A4F81">
              <w:t>mentioned it would be good to remind MS of their Market Surveillance obligations. He also mentioned the INTAS H2020 project that is examining market surveillance for large products (transformers and large industrial fans</w:t>
            </w:r>
          </w:p>
        </w:tc>
      </w:tr>
      <w:tr w:rsidR="00D16010" w:rsidRPr="009A4F81" w14:paraId="09C23FE4" w14:textId="77777777" w:rsidTr="00626FC3">
        <w:tc>
          <w:tcPr>
            <w:tcW w:w="854" w:type="dxa"/>
          </w:tcPr>
          <w:p w14:paraId="4DF58FDF" w14:textId="1DD6501E" w:rsidR="00D16010" w:rsidRPr="009A4F81" w:rsidRDefault="00D16010" w:rsidP="00D5664E">
            <w:r w:rsidRPr="009A4F81">
              <w:t>PL</w:t>
            </w:r>
            <w:r w:rsidR="009B4F2E" w:rsidRPr="009A4F81">
              <w:t>A</w:t>
            </w:r>
          </w:p>
        </w:tc>
        <w:tc>
          <w:tcPr>
            <w:tcW w:w="8432" w:type="dxa"/>
          </w:tcPr>
          <w:p w14:paraId="609D3334" w14:textId="4CDE7117" w:rsidR="00D16010" w:rsidRPr="009A4F81" w:rsidRDefault="00D16010" w:rsidP="00D5664E">
            <w:r w:rsidRPr="009A4F81">
              <w:t>asked if it was possible to create an EU level team that could address this issue – he has seen there is a problem in competition on this</w:t>
            </w:r>
          </w:p>
        </w:tc>
      </w:tr>
      <w:tr w:rsidR="00D16010" w:rsidRPr="009A4F81" w14:paraId="4434ACD8" w14:textId="77777777" w:rsidTr="00626FC3">
        <w:tc>
          <w:tcPr>
            <w:tcW w:w="854" w:type="dxa"/>
          </w:tcPr>
          <w:p w14:paraId="516C91CF" w14:textId="6E9C80EE" w:rsidR="00D16010" w:rsidRPr="009A4F81" w:rsidRDefault="00D16010" w:rsidP="00D5664E">
            <w:r w:rsidRPr="009A4F81">
              <w:t>JH</w:t>
            </w:r>
          </w:p>
        </w:tc>
        <w:tc>
          <w:tcPr>
            <w:tcW w:w="8432" w:type="dxa"/>
          </w:tcPr>
          <w:p w14:paraId="4D229ED8" w14:textId="7E5DC04D" w:rsidR="00D16010" w:rsidRPr="009A4F81" w:rsidRDefault="00D16010" w:rsidP="00D5664E">
            <w:r w:rsidRPr="009A4F81">
              <w:t xml:space="preserve">A cooperative market surveillance project has been recently launched by </w:t>
            </w:r>
            <w:proofErr w:type="spellStart"/>
            <w:r w:rsidRPr="009A4F81">
              <w:t>Nords</w:t>
            </w:r>
            <w:r w:rsidR="005457EF" w:rsidRPr="009A4F81">
              <w:t>y</w:t>
            </w:r>
            <w:r w:rsidRPr="009A4F81">
              <w:t>n</w:t>
            </w:r>
            <w:proofErr w:type="spellEnd"/>
            <w:r w:rsidRPr="009A4F81">
              <w:t xml:space="preserve"> (</w:t>
            </w:r>
            <w:r w:rsidR="005457EF" w:rsidRPr="009A4F81">
              <w:t>http://www.norden.org</w:t>
            </w:r>
            <w:r w:rsidRPr="009A4F81">
              <w:t>) to collaborate on market surveillance in the Nordic countries</w:t>
            </w:r>
          </w:p>
        </w:tc>
      </w:tr>
      <w:tr w:rsidR="00D16010" w:rsidRPr="009A4F81" w14:paraId="0CB7D52C" w14:textId="77777777" w:rsidTr="00626FC3">
        <w:tc>
          <w:tcPr>
            <w:tcW w:w="854" w:type="dxa"/>
          </w:tcPr>
          <w:p w14:paraId="6904731D" w14:textId="107281DC" w:rsidR="00D16010" w:rsidRPr="009A4F81" w:rsidRDefault="00D16010" w:rsidP="00D5664E">
            <w:proofErr w:type="spellStart"/>
            <w:r w:rsidRPr="009A4F81">
              <w:t>WdM</w:t>
            </w:r>
            <w:proofErr w:type="spellEnd"/>
          </w:p>
        </w:tc>
        <w:tc>
          <w:tcPr>
            <w:tcW w:w="8432" w:type="dxa"/>
          </w:tcPr>
          <w:p w14:paraId="6AC117B8" w14:textId="55108FD7" w:rsidR="00D16010" w:rsidRPr="009A4F81" w:rsidRDefault="00D16010" w:rsidP="00D5664E">
            <w:r w:rsidRPr="009A4F81">
              <w:t>mentioned the need to ensure different MS market surveillance authorities should measure PEI in the same way</w:t>
            </w:r>
          </w:p>
        </w:tc>
      </w:tr>
      <w:tr w:rsidR="00D16010" w:rsidRPr="009A4F81" w14:paraId="0445B5D5" w14:textId="77777777" w:rsidTr="00626FC3">
        <w:tc>
          <w:tcPr>
            <w:tcW w:w="854" w:type="dxa"/>
          </w:tcPr>
          <w:p w14:paraId="13A1D93E" w14:textId="6F0A3F20" w:rsidR="00D16010" w:rsidRPr="009A4F81" w:rsidRDefault="00D16010" w:rsidP="00D5664E">
            <w:r w:rsidRPr="009A4F81">
              <w:t>PW</w:t>
            </w:r>
          </w:p>
        </w:tc>
        <w:tc>
          <w:tcPr>
            <w:tcW w:w="8432" w:type="dxa"/>
          </w:tcPr>
          <w:p w14:paraId="4317D4A6" w14:textId="3BAD9D5A" w:rsidR="00D16010" w:rsidRPr="009A4F81" w:rsidRDefault="00D16010" w:rsidP="00D5664E">
            <w:r w:rsidRPr="009A4F81">
              <w:t>extended an invitation to participants to reach out (via him) to the INTAS H2020 project if they wish to raise issues about market surveillance for transformers that can be looked at by this project</w:t>
            </w:r>
            <w:r w:rsidR="005457EF" w:rsidRPr="009A4F81">
              <w:t xml:space="preserve"> (www.intas-testing.eu)</w:t>
            </w:r>
          </w:p>
        </w:tc>
      </w:tr>
    </w:tbl>
    <w:p w14:paraId="18E0E257" w14:textId="77777777" w:rsidR="00D16010" w:rsidRPr="009A4F81" w:rsidRDefault="00D16010" w:rsidP="00D16010"/>
    <w:p w14:paraId="799D78FD" w14:textId="7229673C" w:rsidR="00626FC3" w:rsidRPr="009A4F81" w:rsidRDefault="00626FC3" w:rsidP="00626FC3">
      <w:pPr>
        <w:rPr>
          <w:b/>
        </w:rPr>
      </w:pPr>
      <w:r w:rsidRPr="009A4F81">
        <w:rPr>
          <w:b/>
        </w:rPr>
        <w:t>See stakeholder meeting presentation slides 15-16 with project plan.</w:t>
      </w:r>
    </w:p>
    <w:p w14:paraId="3C7CABC4" w14:textId="77777777" w:rsidR="00A827A0" w:rsidRPr="009A4F81" w:rsidRDefault="00A827A0" w:rsidP="00626FC3"/>
    <w:tbl>
      <w:tblPr>
        <w:tblStyle w:val="TableGrid"/>
        <w:tblW w:w="0" w:type="auto"/>
        <w:tblLook w:val="04A0" w:firstRow="1" w:lastRow="0" w:firstColumn="1" w:lastColumn="0" w:noHBand="0" w:noVBand="1"/>
      </w:tblPr>
      <w:tblGrid>
        <w:gridCol w:w="999"/>
        <w:gridCol w:w="8287"/>
      </w:tblGrid>
      <w:tr w:rsidR="00626FC3" w:rsidRPr="009A4F81" w14:paraId="051E21D1"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60F415BA" w14:textId="77777777" w:rsidR="00626FC3" w:rsidRPr="009A4F81" w:rsidRDefault="00626FC3" w:rsidP="00D5664E">
            <w:r w:rsidRPr="009A4F81">
              <w:t>abbr.</w:t>
            </w:r>
          </w:p>
        </w:tc>
        <w:tc>
          <w:tcPr>
            <w:tcW w:w="8287" w:type="dxa"/>
          </w:tcPr>
          <w:p w14:paraId="0EF26BCC" w14:textId="77777777" w:rsidR="00626FC3" w:rsidRPr="009A4F81" w:rsidRDefault="00626FC3" w:rsidP="00D5664E">
            <w:r w:rsidRPr="009A4F81">
              <w:t>Comment/answer</w:t>
            </w:r>
          </w:p>
        </w:tc>
      </w:tr>
      <w:tr w:rsidR="00626FC3" w:rsidRPr="009A4F81" w14:paraId="31F38B07" w14:textId="77777777" w:rsidTr="00D5664E">
        <w:tc>
          <w:tcPr>
            <w:tcW w:w="999" w:type="dxa"/>
          </w:tcPr>
          <w:p w14:paraId="700404F2" w14:textId="282C6742" w:rsidR="00626FC3" w:rsidRPr="009A4F81" w:rsidRDefault="00626FC3" w:rsidP="00D5664E">
            <w:r w:rsidRPr="009A4F81">
              <w:t>CE</w:t>
            </w:r>
          </w:p>
        </w:tc>
        <w:tc>
          <w:tcPr>
            <w:tcW w:w="8287" w:type="dxa"/>
          </w:tcPr>
          <w:p w14:paraId="653C5882" w14:textId="77777777" w:rsidR="00626FC3" w:rsidRPr="009A4F81" w:rsidRDefault="00626FC3" w:rsidP="00626FC3">
            <w:r w:rsidRPr="009A4F81">
              <w:t xml:space="preserve">was glad to hear about the focus on costs assessment in Tier 2 assessment but said that capitalization cost should be given more emphasis. Mentioned cost of electricity is currently low and although it is expected to rise market actors adjust their </w:t>
            </w:r>
            <w:proofErr w:type="spellStart"/>
            <w:r w:rsidRPr="009A4F81">
              <w:t>behavior</w:t>
            </w:r>
            <w:proofErr w:type="spellEnd"/>
            <w:r w:rsidRPr="009A4F81">
              <w:t xml:space="preserve"> when that happens. Pertinent when considering relative importance of load and no load losses.</w:t>
            </w:r>
          </w:p>
          <w:p w14:paraId="653EB6B1" w14:textId="4A820E84" w:rsidR="00626FC3" w:rsidRPr="009A4F81" w:rsidRDefault="00626FC3" w:rsidP="00D5664E"/>
        </w:tc>
      </w:tr>
      <w:tr w:rsidR="00626FC3" w:rsidRPr="009A4F81" w14:paraId="7197203D" w14:textId="77777777" w:rsidTr="00D5664E">
        <w:tc>
          <w:tcPr>
            <w:tcW w:w="999" w:type="dxa"/>
          </w:tcPr>
          <w:p w14:paraId="696CB52D" w14:textId="1250CE99" w:rsidR="00626FC3" w:rsidRPr="009A4F81" w:rsidRDefault="00626FC3" w:rsidP="00D5664E">
            <w:r w:rsidRPr="009A4F81">
              <w:t>PVT</w:t>
            </w:r>
          </w:p>
        </w:tc>
        <w:tc>
          <w:tcPr>
            <w:tcW w:w="8287" w:type="dxa"/>
          </w:tcPr>
          <w:p w14:paraId="0A6F798F" w14:textId="74E05F7E" w:rsidR="00626FC3" w:rsidRPr="009A4F81" w:rsidRDefault="009B4F2E" w:rsidP="00D5664E">
            <w:r w:rsidRPr="009A4F81">
              <w:t>mentioned how in BE the situation changed rapidly in response to changes in the relative penetration of central versus distributed generation. Complementary to the introduction of renewables there will be a new need and cost for storage or flexibility. For example, the production of renewables do not necessarily fit with the no load losses of transformers</w:t>
            </w:r>
          </w:p>
        </w:tc>
      </w:tr>
      <w:tr w:rsidR="009B4F2E" w:rsidRPr="009A4F81" w14:paraId="5D714BC3" w14:textId="77777777" w:rsidTr="00D5664E">
        <w:tc>
          <w:tcPr>
            <w:tcW w:w="999" w:type="dxa"/>
          </w:tcPr>
          <w:p w14:paraId="41D5D2A9" w14:textId="618D470D" w:rsidR="009B4F2E" w:rsidRPr="009A4F81" w:rsidRDefault="009B4F2E" w:rsidP="00D5664E">
            <w:r w:rsidRPr="009A4F81">
              <w:t>BE</w:t>
            </w:r>
          </w:p>
        </w:tc>
        <w:tc>
          <w:tcPr>
            <w:tcW w:w="8287" w:type="dxa"/>
          </w:tcPr>
          <w:p w14:paraId="42FF767C" w14:textId="5884B06C" w:rsidR="009B4F2E" w:rsidRPr="009A4F81" w:rsidRDefault="005457EF" w:rsidP="005457EF">
            <w:r w:rsidRPr="009A4F81">
              <w:t xml:space="preserve">Asked, for example, </w:t>
            </w:r>
            <w:r w:rsidR="009B4F2E" w:rsidRPr="009A4F81">
              <w:t xml:space="preserve">what should </w:t>
            </w:r>
            <w:r w:rsidRPr="009A4F81">
              <w:t xml:space="preserve">also </w:t>
            </w:r>
            <w:r w:rsidR="009B4F2E" w:rsidRPr="009A4F81">
              <w:t>be the requirement for a transformer connected to a wind farm?</w:t>
            </w:r>
          </w:p>
        </w:tc>
      </w:tr>
      <w:tr w:rsidR="009B4F2E" w:rsidRPr="009A4F81" w14:paraId="307A22B3" w14:textId="77777777" w:rsidTr="009B4F2E">
        <w:tc>
          <w:tcPr>
            <w:tcW w:w="999" w:type="dxa"/>
          </w:tcPr>
          <w:p w14:paraId="52B41218" w14:textId="77777777" w:rsidR="009B4F2E" w:rsidRPr="009A4F81" w:rsidRDefault="009B4F2E" w:rsidP="00D5664E">
            <w:proofErr w:type="spellStart"/>
            <w:r w:rsidRPr="009A4F81">
              <w:t>WdM</w:t>
            </w:r>
            <w:proofErr w:type="spellEnd"/>
          </w:p>
        </w:tc>
        <w:tc>
          <w:tcPr>
            <w:tcW w:w="8287" w:type="dxa"/>
          </w:tcPr>
          <w:p w14:paraId="612701BA" w14:textId="77777777" w:rsidR="009B4F2E" w:rsidRPr="009A4F81" w:rsidRDefault="009B4F2E" w:rsidP="00D5664E">
            <w:r w:rsidRPr="009A4F81">
              <w:t>mentioned there were many questions about how DSO treat upgrades for RE and electric vehicles etc. and that it’s very important that we consider where the EE of the transformer fits within this investment framework.</w:t>
            </w:r>
          </w:p>
        </w:tc>
      </w:tr>
    </w:tbl>
    <w:p w14:paraId="46237139" w14:textId="77777777" w:rsidR="00D16010" w:rsidRPr="009A4F81" w:rsidRDefault="00D16010" w:rsidP="00F151B1"/>
    <w:p w14:paraId="1B69ED0A" w14:textId="7C0E7842" w:rsidR="009B4F2E" w:rsidRPr="009A4F81" w:rsidRDefault="009B4F2E" w:rsidP="009B4F2E">
      <w:pPr>
        <w:rPr>
          <w:b/>
        </w:rPr>
      </w:pPr>
      <w:r w:rsidRPr="009A4F81">
        <w:rPr>
          <w:b/>
        </w:rPr>
        <w:t>Regulation 548/2014  (Paul Waide, Waide Strategic)</w:t>
      </w:r>
    </w:p>
    <w:p w14:paraId="49DABC48" w14:textId="77777777" w:rsidR="00B37DB1" w:rsidRPr="009A4F81" w:rsidRDefault="00B37DB1" w:rsidP="009B4F2E"/>
    <w:p w14:paraId="49B75F37" w14:textId="22E05FDF" w:rsidR="009B4F2E" w:rsidRPr="009A4F81" w:rsidRDefault="009B4F2E" w:rsidP="009B4F2E">
      <w:r w:rsidRPr="009A4F81">
        <w:t>Skipped</w:t>
      </w:r>
      <w:r w:rsidR="00A827A0" w:rsidRPr="009A4F81">
        <w:t xml:space="preserve"> to save time in the meeting:</w:t>
      </w:r>
      <w:r w:rsidRPr="009A4F81">
        <w:t xml:space="preserve"> - PW </w:t>
      </w:r>
      <w:r w:rsidR="00A827A0" w:rsidRPr="009A4F81">
        <w:t>invited participants to read</w:t>
      </w:r>
      <w:r w:rsidRPr="009A4F81">
        <w:t xml:space="preserve"> the PPT giving</w:t>
      </w:r>
      <w:r w:rsidR="00A827A0" w:rsidRPr="009A4F81">
        <w:t xml:space="preserve"> an overview of the regulation.</w:t>
      </w:r>
    </w:p>
    <w:p w14:paraId="52287C54" w14:textId="77777777" w:rsidR="009B4F2E" w:rsidRPr="009A4F81" w:rsidRDefault="009B4F2E" w:rsidP="009B4F2E"/>
    <w:p w14:paraId="5BD0ACFD" w14:textId="3C6B50FB" w:rsidR="009B4F2E" w:rsidRPr="009A4F81" w:rsidRDefault="009B4F2E" w:rsidP="009B4F2E">
      <w:pPr>
        <w:rPr>
          <w:b/>
        </w:rPr>
      </w:pPr>
      <w:r w:rsidRPr="009A4F81">
        <w:rPr>
          <w:b/>
        </w:rPr>
        <w:t>Data needs and data sourcing (Berend Evenblij, TNO)</w:t>
      </w:r>
    </w:p>
    <w:p w14:paraId="67760593" w14:textId="77777777" w:rsidR="00B37DB1" w:rsidRPr="009A4F81" w:rsidRDefault="00B37DB1" w:rsidP="009B4F2E"/>
    <w:p w14:paraId="71D8F46C" w14:textId="7167F3B7" w:rsidR="009B4F2E" w:rsidRPr="009A4F81" w:rsidRDefault="009B4F2E" w:rsidP="009B4F2E">
      <w:r w:rsidRPr="009A4F81">
        <w:t xml:space="preserve">BE discussed the data needs for the study and it is proposed to discuss it after </w:t>
      </w:r>
      <w:r w:rsidR="00933532" w:rsidRPr="009A4F81">
        <w:t>the stakeholder presentations because</w:t>
      </w:r>
      <w:r w:rsidRPr="009A4F81">
        <w:t xml:space="preserve"> they already contain a lot of information sources</w:t>
      </w:r>
      <w:r w:rsidR="00933532" w:rsidRPr="009A4F81">
        <w:t xml:space="preserve"> as could be concluded from the input received just before the meeting.</w:t>
      </w:r>
    </w:p>
    <w:p w14:paraId="2B25C102" w14:textId="77777777" w:rsidR="009B4F2E" w:rsidRPr="009A4F81" w:rsidRDefault="009B4F2E" w:rsidP="009B4F2E"/>
    <w:p w14:paraId="77343534" w14:textId="77777777" w:rsidR="009B4F2E" w:rsidRPr="009A4F81" w:rsidRDefault="009B4F2E" w:rsidP="009B4F2E">
      <w:pPr>
        <w:rPr>
          <w:b/>
        </w:rPr>
      </w:pPr>
      <w:r w:rsidRPr="009A4F81">
        <w:rPr>
          <w:b/>
        </w:rPr>
        <w:t xml:space="preserve">12h00-12h20: State of art in CENELEC TC 14 standardization (Angelo </w:t>
      </w:r>
      <w:proofErr w:type="spellStart"/>
      <w:r w:rsidRPr="009A4F81">
        <w:rPr>
          <w:b/>
        </w:rPr>
        <w:t>Baginni</w:t>
      </w:r>
      <w:proofErr w:type="spellEnd"/>
      <w:r w:rsidRPr="009A4F81">
        <w:rPr>
          <w:b/>
        </w:rPr>
        <w:t xml:space="preserve">, CENELEC TC14,  University Bergamo) see </w:t>
      </w:r>
      <w:proofErr w:type="spellStart"/>
      <w:r w:rsidRPr="009A4F81">
        <w:rPr>
          <w:b/>
        </w:rPr>
        <w:t>powerpoint</w:t>
      </w:r>
      <w:proofErr w:type="spellEnd"/>
      <w:r w:rsidRPr="009A4F81">
        <w:rPr>
          <w:b/>
        </w:rPr>
        <w:t xml:space="preserve"> presentation in annex. </w:t>
      </w:r>
    </w:p>
    <w:p w14:paraId="35C0B610" w14:textId="77777777" w:rsidR="00B37DB1" w:rsidRPr="009A4F81" w:rsidRDefault="00B37DB1" w:rsidP="009B4F2E"/>
    <w:p w14:paraId="6A558FC3" w14:textId="37011954" w:rsidR="009B4F2E" w:rsidRPr="009A4F81" w:rsidRDefault="009B4F2E" w:rsidP="009B4F2E">
      <w:r w:rsidRPr="009A4F81">
        <w:lastRenderedPageBreak/>
        <w:t>Note: VRDT = Voltage Regulation Distribution Transformers from WG30 has now been moved into an IEC process.</w:t>
      </w:r>
    </w:p>
    <w:p w14:paraId="40358AAD" w14:textId="77777777" w:rsidR="009B4F2E" w:rsidRPr="009A4F81" w:rsidRDefault="009B4F2E" w:rsidP="009B4F2E">
      <w:r w:rsidRPr="009A4F81">
        <w:t xml:space="preserve">Followed by a short discussion about how utilities take into account the regulatory requirements in their procurement process. </w:t>
      </w:r>
    </w:p>
    <w:p w14:paraId="14CAA084" w14:textId="77777777" w:rsidR="00A827A0" w:rsidRPr="009A4F81" w:rsidRDefault="00A827A0" w:rsidP="009B4F2E"/>
    <w:tbl>
      <w:tblPr>
        <w:tblStyle w:val="TableGrid"/>
        <w:tblW w:w="0" w:type="auto"/>
        <w:tblLook w:val="04A0" w:firstRow="1" w:lastRow="0" w:firstColumn="1" w:lastColumn="0" w:noHBand="0" w:noVBand="1"/>
      </w:tblPr>
      <w:tblGrid>
        <w:gridCol w:w="999"/>
        <w:gridCol w:w="8287"/>
      </w:tblGrid>
      <w:tr w:rsidR="009B4F2E" w:rsidRPr="009A4F81" w14:paraId="24807808"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438D2FDD" w14:textId="77777777" w:rsidR="009B4F2E" w:rsidRPr="009A4F81" w:rsidRDefault="009B4F2E" w:rsidP="00D5664E">
            <w:r w:rsidRPr="009A4F81">
              <w:t>abbr.</w:t>
            </w:r>
          </w:p>
        </w:tc>
        <w:tc>
          <w:tcPr>
            <w:tcW w:w="8287" w:type="dxa"/>
          </w:tcPr>
          <w:p w14:paraId="1A720D99" w14:textId="77777777" w:rsidR="009B4F2E" w:rsidRPr="009A4F81" w:rsidRDefault="009B4F2E" w:rsidP="00D5664E">
            <w:r w:rsidRPr="009A4F81">
              <w:t>Comment/answer</w:t>
            </w:r>
          </w:p>
        </w:tc>
      </w:tr>
      <w:tr w:rsidR="009B4F2E" w:rsidRPr="009A4F81" w14:paraId="1E0D416A" w14:textId="77777777" w:rsidTr="00D5664E">
        <w:tc>
          <w:tcPr>
            <w:tcW w:w="999" w:type="dxa"/>
          </w:tcPr>
          <w:p w14:paraId="6F898F63" w14:textId="288461E6" w:rsidR="009B4F2E" w:rsidRPr="009A4F81" w:rsidRDefault="009B4F2E" w:rsidP="00D5664E">
            <w:r w:rsidRPr="009A4F81">
              <w:t>PL</w:t>
            </w:r>
          </w:p>
        </w:tc>
        <w:tc>
          <w:tcPr>
            <w:tcW w:w="8287" w:type="dxa"/>
          </w:tcPr>
          <w:p w14:paraId="68A50713" w14:textId="5AEFD200" w:rsidR="009B4F2E" w:rsidRPr="009A4F81" w:rsidRDefault="009B4F2E" w:rsidP="00D5664E">
            <w:r w:rsidRPr="009A4F81">
              <w:t xml:space="preserve">mentioned if there is a subsequent change it is a problem for utilities </w:t>
            </w:r>
            <w:r w:rsidR="005457EF" w:rsidRPr="009A4F81">
              <w:t xml:space="preserve">as </w:t>
            </w:r>
            <w:r w:rsidRPr="009A4F81">
              <w:t>it takes about 4 years to develop prototypes, test, test in situ and install.</w:t>
            </w:r>
          </w:p>
        </w:tc>
      </w:tr>
      <w:tr w:rsidR="009B4F2E" w:rsidRPr="009A4F81" w14:paraId="04C17300" w14:textId="77777777" w:rsidTr="00D5664E">
        <w:tc>
          <w:tcPr>
            <w:tcW w:w="999" w:type="dxa"/>
          </w:tcPr>
          <w:p w14:paraId="298A284D" w14:textId="61B244B4" w:rsidR="009B4F2E" w:rsidRPr="009A4F81" w:rsidRDefault="009B4F2E" w:rsidP="00D5664E">
            <w:r w:rsidRPr="009A4F81">
              <w:t>PLA</w:t>
            </w:r>
          </w:p>
        </w:tc>
        <w:tc>
          <w:tcPr>
            <w:tcW w:w="8287" w:type="dxa"/>
          </w:tcPr>
          <w:p w14:paraId="3438DEA0" w14:textId="544D0508" w:rsidR="009B4F2E" w:rsidRPr="009A4F81" w:rsidRDefault="009B4F2E" w:rsidP="00D5664E">
            <w:r w:rsidRPr="009A4F81">
              <w:t xml:space="preserve">The benefit of the regulation is that the clear timeline simplifies negotiations with the supply chain </w:t>
            </w:r>
          </w:p>
        </w:tc>
      </w:tr>
      <w:tr w:rsidR="009B4F2E" w:rsidRPr="009A4F81" w14:paraId="6F1F8E8B" w14:textId="77777777" w:rsidTr="00D5664E">
        <w:tc>
          <w:tcPr>
            <w:tcW w:w="999" w:type="dxa"/>
          </w:tcPr>
          <w:p w14:paraId="10054212" w14:textId="0FB21BE5" w:rsidR="009B4F2E" w:rsidRPr="009A4F81" w:rsidRDefault="009B4F2E" w:rsidP="00D5664E">
            <w:r w:rsidRPr="009A4F81">
              <w:t>PVT</w:t>
            </w:r>
          </w:p>
        </w:tc>
        <w:tc>
          <w:tcPr>
            <w:tcW w:w="8287" w:type="dxa"/>
          </w:tcPr>
          <w:p w14:paraId="34C47093" w14:textId="78D4073E" w:rsidR="009B4F2E" w:rsidRPr="009A4F81" w:rsidRDefault="009B4F2E" w:rsidP="00D5664E">
            <w:r w:rsidRPr="009A4F81">
              <w:t>asked if front runner utilities have already procured Tier2 tra</w:t>
            </w:r>
            <w:r w:rsidR="005457EF" w:rsidRPr="009A4F81">
              <w:t>ns</w:t>
            </w:r>
            <w:r w:rsidRPr="009A4F81">
              <w:t>fo</w:t>
            </w:r>
            <w:r w:rsidR="005457EF" w:rsidRPr="009A4F81">
              <w:t>rmer</w:t>
            </w:r>
            <w:r w:rsidRPr="009A4F81">
              <w:t>s?</w:t>
            </w:r>
          </w:p>
        </w:tc>
      </w:tr>
      <w:tr w:rsidR="009B4F2E" w:rsidRPr="009A4F81" w14:paraId="730B330B" w14:textId="77777777" w:rsidTr="00D5664E">
        <w:tc>
          <w:tcPr>
            <w:tcW w:w="999" w:type="dxa"/>
          </w:tcPr>
          <w:p w14:paraId="06EF1BB3" w14:textId="0F029B2A" w:rsidR="009B4F2E" w:rsidRPr="009A4F81" w:rsidRDefault="009B4F2E" w:rsidP="00D5664E">
            <w:r w:rsidRPr="009A4F81">
              <w:t>PLA</w:t>
            </w:r>
          </w:p>
        </w:tc>
        <w:tc>
          <w:tcPr>
            <w:tcW w:w="8287" w:type="dxa"/>
          </w:tcPr>
          <w:p w14:paraId="1E064ED6" w14:textId="2954D40D" w:rsidR="009B4F2E" w:rsidRPr="009A4F81" w:rsidRDefault="009B4F2E" w:rsidP="00D5664E">
            <w:r w:rsidRPr="009A4F81">
              <w:t>answered that in the case of ENEDIS they still procure Tier 1.</w:t>
            </w:r>
          </w:p>
        </w:tc>
      </w:tr>
      <w:tr w:rsidR="009B4F2E" w:rsidRPr="009A4F81" w14:paraId="34018AC6" w14:textId="77777777" w:rsidTr="00D5664E">
        <w:tc>
          <w:tcPr>
            <w:tcW w:w="999" w:type="dxa"/>
          </w:tcPr>
          <w:p w14:paraId="52A23A83" w14:textId="4A192DB3" w:rsidR="009B4F2E" w:rsidRPr="009A4F81" w:rsidRDefault="009B4F2E" w:rsidP="00D5664E">
            <w:r w:rsidRPr="009A4F81">
              <w:t>PL</w:t>
            </w:r>
            <w:r w:rsidR="00B85866" w:rsidRPr="009A4F81">
              <w:t>U</w:t>
            </w:r>
          </w:p>
        </w:tc>
        <w:tc>
          <w:tcPr>
            <w:tcW w:w="8287" w:type="dxa"/>
          </w:tcPr>
          <w:p w14:paraId="34AB8B08" w14:textId="5078D96C" w:rsidR="009B4F2E" w:rsidRPr="009A4F81" w:rsidRDefault="009B4F2E" w:rsidP="00D5664E">
            <w:r w:rsidRPr="009A4F81">
              <w:t xml:space="preserve">pointed out that the </w:t>
            </w:r>
            <w:proofErr w:type="spellStart"/>
            <w:r w:rsidRPr="009A4F81">
              <w:t>Ecodesign</w:t>
            </w:r>
            <w:proofErr w:type="spellEnd"/>
            <w:r w:rsidRPr="009A4F81">
              <w:t xml:space="preserve"> Directive is based on not increasing the amount of money customers should pay without pushing European industries to extinction</w:t>
            </w:r>
          </w:p>
        </w:tc>
      </w:tr>
    </w:tbl>
    <w:p w14:paraId="33A78E63" w14:textId="77777777" w:rsidR="00B85866" w:rsidRPr="009A4F81" w:rsidRDefault="00B85866" w:rsidP="009B4F2E"/>
    <w:p w14:paraId="49D7C850" w14:textId="33E02816" w:rsidR="00B85866" w:rsidRPr="009A4F81" w:rsidRDefault="00B85866" w:rsidP="00B85866">
      <w:pPr>
        <w:rPr>
          <w:b/>
        </w:rPr>
      </w:pPr>
      <w:r w:rsidRPr="009A4F81">
        <w:rPr>
          <w:b/>
        </w:rPr>
        <w:t>12h20-13h20: lunch provided by the EC in the building</w:t>
      </w:r>
    </w:p>
    <w:p w14:paraId="3E0E46EE" w14:textId="77777777" w:rsidR="00B85866" w:rsidRPr="009A4F81" w:rsidRDefault="00B85866" w:rsidP="009B4F2E"/>
    <w:p w14:paraId="45E2A28D" w14:textId="77777777" w:rsidR="00B85866" w:rsidRPr="009A4F81" w:rsidRDefault="00B85866" w:rsidP="00B85866">
      <w:pPr>
        <w:rPr>
          <w:b/>
        </w:rPr>
      </w:pPr>
      <w:r w:rsidRPr="009A4F81">
        <w:rPr>
          <w:b/>
        </w:rPr>
        <w:t>13h20-14h40 Stakeholders view in the review of Commission Regulation 548/2014</w:t>
      </w:r>
    </w:p>
    <w:p w14:paraId="3D155F9A" w14:textId="77777777" w:rsidR="00B37DB1" w:rsidRPr="009A4F81" w:rsidRDefault="00B37DB1" w:rsidP="00B85866"/>
    <w:p w14:paraId="2282C7F4" w14:textId="59F10653" w:rsidR="00B85866" w:rsidRPr="009A4F81" w:rsidRDefault="00B85866" w:rsidP="00B85866">
      <w:r w:rsidRPr="009A4F81">
        <w:t>Stakeholders could present their views and feedback.</w:t>
      </w:r>
    </w:p>
    <w:p w14:paraId="44C3DF91" w14:textId="77777777" w:rsidR="00B85866" w:rsidRPr="009A4F81" w:rsidRDefault="00B85866" w:rsidP="009B4F2E"/>
    <w:p w14:paraId="3DE9DCB0" w14:textId="77777777" w:rsidR="00B85866" w:rsidRPr="009A4F81" w:rsidRDefault="00B85866" w:rsidP="00B85866">
      <w:pPr>
        <w:rPr>
          <w:b/>
        </w:rPr>
      </w:pPr>
      <w:r w:rsidRPr="009A4F81">
        <w:rPr>
          <w:b/>
        </w:rPr>
        <w:t xml:space="preserve">13h20-13h40 The present time situation viewed by the manufacturers (Michel </w:t>
      </w:r>
      <w:proofErr w:type="spellStart"/>
      <w:r w:rsidRPr="009A4F81">
        <w:rPr>
          <w:b/>
        </w:rPr>
        <w:t>Sacotte</w:t>
      </w:r>
      <w:proofErr w:type="spellEnd"/>
      <w:r w:rsidRPr="009A4F81">
        <w:rPr>
          <w:b/>
        </w:rPr>
        <w:t xml:space="preserve">, </w:t>
      </w:r>
      <w:proofErr w:type="spellStart"/>
      <w:r w:rsidRPr="009A4F81">
        <w:rPr>
          <w:b/>
        </w:rPr>
        <w:t>Orgalime</w:t>
      </w:r>
      <w:proofErr w:type="spellEnd"/>
      <w:r w:rsidRPr="009A4F81">
        <w:rPr>
          <w:b/>
        </w:rPr>
        <w:t>, Schneider-Electric)</w:t>
      </w:r>
    </w:p>
    <w:p w14:paraId="78015DF9" w14:textId="77777777" w:rsidR="00B37DB1" w:rsidRPr="009A4F81" w:rsidRDefault="00B37DB1" w:rsidP="009B4F2E"/>
    <w:p w14:paraId="57DE6D77" w14:textId="0B1A5F4D" w:rsidR="00A72C14" w:rsidRPr="009A4F81" w:rsidRDefault="00A72C14" w:rsidP="009B4F2E">
      <w:r w:rsidRPr="009A4F81">
        <w:t xml:space="preserve">See </w:t>
      </w:r>
      <w:proofErr w:type="spellStart"/>
      <w:r w:rsidRPr="009A4F81">
        <w:t>powerpoint</w:t>
      </w:r>
      <w:proofErr w:type="spellEnd"/>
      <w:r w:rsidRPr="009A4F81">
        <w:t xml:space="preserve"> presentation in annex, some notes:</w:t>
      </w:r>
    </w:p>
    <w:p w14:paraId="4D3EE523" w14:textId="0E0F718A" w:rsidR="00A72C14" w:rsidRPr="009A4F81" w:rsidRDefault="00A72C14" w:rsidP="00A827A0">
      <w:pPr>
        <w:pStyle w:val="ListParagraph"/>
        <w:numPr>
          <w:ilvl w:val="0"/>
          <w:numId w:val="18"/>
        </w:numPr>
      </w:pPr>
      <w:r w:rsidRPr="009A4F81">
        <w:t xml:space="preserve">The global view of manufacturers is that they don’t want to have the PEI </w:t>
      </w:r>
      <w:r w:rsidR="005457EF" w:rsidRPr="009A4F81">
        <w:t>at thresholds</w:t>
      </w:r>
      <w:r w:rsidRPr="009A4F81">
        <w:t xml:space="preserve"> below 3150kVA because they want to retain a standardi</w:t>
      </w:r>
      <w:r w:rsidR="005457EF" w:rsidRPr="009A4F81">
        <w:t>s</w:t>
      </w:r>
      <w:r w:rsidRPr="009A4F81">
        <w:t>ed production platform.</w:t>
      </w:r>
    </w:p>
    <w:p w14:paraId="6063D55C" w14:textId="018364DF" w:rsidR="00A72C14" w:rsidRPr="009A4F81" w:rsidRDefault="00A72C14" w:rsidP="00A827A0">
      <w:pPr>
        <w:pStyle w:val="ListParagraph"/>
        <w:numPr>
          <w:ilvl w:val="0"/>
          <w:numId w:val="18"/>
        </w:numPr>
      </w:pPr>
      <w:r w:rsidRPr="009A4F81">
        <w:t xml:space="preserve">75% of the products are already capable to meet Tier 2 (some issues for 1000Kva, pole mounted and 36kv dry type wind turbine), but it is not an issues for large </w:t>
      </w:r>
      <w:r w:rsidR="005457EF" w:rsidRPr="009A4F81">
        <w:t>power transformers</w:t>
      </w:r>
      <w:r w:rsidRPr="009A4F81">
        <w:t xml:space="preserve">. </w:t>
      </w:r>
    </w:p>
    <w:p w14:paraId="4295288B" w14:textId="77777777" w:rsidR="00A72C14" w:rsidRPr="009A4F81" w:rsidRDefault="00A72C14" w:rsidP="00A827A0">
      <w:pPr>
        <w:pStyle w:val="ListParagraph"/>
        <w:numPr>
          <w:ilvl w:val="0"/>
          <w:numId w:val="18"/>
        </w:numPr>
      </w:pPr>
      <w:r w:rsidRPr="009A4F81">
        <w:t xml:space="preserve">AMT are still a small fraction of products supplied and magnetic steel has improved since the previous regulation so Tier 3 could be studied. </w:t>
      </w:r>
    </w:p>
    <w:p w14:paraId="46887924" w14:textId="77777777" w:rsidR="00A72C14" w:rsidRPr="009A4F81" w:rsidRDefault="00A72C14" w:rsidP="00A827A0">
      <w:pPr>
        <w:pStyle w:val="ListParagraph"/>
        <w:numPr>
          <w:ilvl w:val="0"/>
          <w:numId w:val="18"/>
        </w:numPr>
      </w:pPr>
      <w:r w:rsidRPr="009A4F81">
        <w:t>T&amp;D Europe is ready to launch a study to support this study to see what is possible in future magnetic steel performance.</w:t>
      </w:r>
    </w:p>
    <w:p w14:paraId="680068AF" w14:textId="77777777" w:rsidR="00A827A0" w:rsidRPr="009A4F81" w:rsidRDefault="00A827A0" w:rsidP="00A72C14"/>
    <w:tbl>
      <w:tblPr>
        <w:tblStyle w:val="TableGrid"/>
        <w:tblW w:w="0" w:type="auto"/>
        <w:tblLook w:val="04A0" w:firstRow="1" w:lastRow="0" w:firstColumn="1" w:lastColumn="0" w:noHBand="0" w:noVBand="1"/>
      </w:tblPr>
      <w:tblGrid>
        <w:gridCol w:w="999"/>
        <w:gridCol w:w="8287"/>
      </w:tblGrid>
      <w:tr w:rsidR="00A72C14" w:rsidRPr="009A4F81" w14:paraId="7BB06708"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3A22C404" w14:textId="77777777" w:rsidR="00A72C14" w:rsidRPr="009A4F81" w:rsidRDefault="00A72C14" w:rsidP="00A72C14">
            <w:pPr>
              <w:rPr>
                <w:lang w:eastAsia="en-US"/>
              </w:rPr>
            </w:pPr>
            <w:r w:rsidRPr="009A4F81">
              <w:rPr>
                <w:lang w:eastAsia="en-US"/>
              </w:rPr>
              <w:t>abbr.</w:t>
            </w:r>
          </w:p>
        </w:tc>
        <w:tc>
          <w:tcPr>
            <w:tcW w:w="8287" w:type="dxa"/>
          </w:tcPr>
          <w:p w14:paraId="62C6B23B" w14:textId="77777777" w:rsidR="00A72C14" w:rsidRPr="009A4F81" w:rsidRDefault="00A72C14" w:rsidP="00A72C14">
            <w:pPr>
              <w:rPr>
                <w:lang w:eastAsia="en-US"/>
              </w:rPr>
            </w:pPr>
            <w:r w:rsidRPr="009A4F81">
              <w:rPr>
                <w:lang w:eastAsia="en-US"/>
              </w:rPr>
              <w:t>Comment/answer</w:t>
            </w:r>
          </w:p>
        </w:tc>
      </w:tr>
      <w:tr w:rsidR="00A72C14" w:rsidRPr="009A4F81" w14:paraId="106FC3AD" w14:textId="77777777" w:rsidTr="00D5664E">
        <w:tc>
          <w:tcPr>
            <w:tcW w:w="999" w:type="dxa"/>
          </w:tcPr>
          <w:p w14:paraId="396DA9CC" w14:textId="24C6EF52" w:rsidR="00A72C14" w:rsidRPr="009A4F81" w:rsidRDefault="00A72C14" w:rsidP="00A72C14">
            <w:pPr>
              <w:rPr>
                <w:lang w:eastAsia="en-US"/>
              </w:rPr>
            </w:pPr>
            <w:r w:rsidRPr="009A4F81">
              <w:rPr>
                <w:lang w:eastAsia="en-US"/>
              </w:rPr>
              <w:t>PL, AB</w:t>
            </w:r>
          </w:p>
        </w:tc>
        <w:tc>
          <w:tcPr>
            <w:tcW w:w="8287" w:type="dxa"/>
          </w:tcPr>
          <w:p w14:paraId="3F17D5BF" w14:textId="5C5218D7" w:rsidR="00A72C14" w:rsidRPr="009A4F81" w:rsidRDefault="00A72C14" w:rsidP="00A72C14">
            <w:pPr>
              <w:rPr>
                <w:lang w:eastAsia="en-US"/>
              </w:rPr>
            </w:pPr>
            <w:r w:rsidRPr="009A4F81">
              <w:rPr>
                <w:lang w:eastAsia="en-US"/>
              </w:rPr>
              <w:t>query about what the impact of attaining Tier 2 is on the weight of transformers and the implications this has for DSOs to replace existing Tier 1 products (impact on increasing T&amp;D costs on substation floor)..</w:t>
            </w:r>
          </w:p>
        </w:tc>
      </w:tr>
      <w:tr w:rsidR="00A72C14" w:rsidRPr="009A4F81" w14:paraId="3FED81B3" w14:textId="77777777" w:rsidTr="00D5664E">
        <w:tc>
          <w:tcPr>
            <w:tcW w:w="999" w:type="dxa"/>
          </w:tcPr>
          <w:p w14:paraId="2AB27BAC" w14:textId="3D21AA1F" w:rsidR="00A72C14" w:rsidRPr="009A4F81" w:rsidRDefault="00A72C14" w:rsidP="00A72C14">
            <w:pPr>
              <w:rPr>
                <w:lang w:eastAsia="en-US"/>
              </w:rPr>
            </w:pPr>
            <w:r w:rsidRPr="009A4F81">
              <w:rPr>
                <w:lang w:eastAsia="en-US"/>
              </w:rPr>
              <w:t>RL</w:t>
            </w:r>
          </w:p>
        </w:tc>
        <w:tc>
          <w:tcPr>
            <w:tcW w:w="8287" w:type="dxa"/>
          </w:tcPr>
          <w:p w14:paraId="1C3F3553" w14:textId="530F53BB" w:rsidR="00A72C14" w:rsidRPr="009A4F81" w:rsidRDefault="00A72C14" w:rsidP="00A72C14">
            <w:pPr>
              <w:rPr>
                <w:lang w:eastAsia="en-US"/>
              </w:rPr>
            </w:pPr>
            <w:r w:rsidRPr="009A4F81">
              <w:t>said the magnetic steel product will be better tomorrow than today</w:t>
            </w:r>
            <w:r w:rsidRPr="009A4F81">
              <w:rPr>
                <w:lang w:eastAsia="en-US"/>
              </w:rPr>
              <w:t xml:space="preserve"> </w:t>
            </w:r>
          </w:p>
        </w:tc>
      </w:tr>
    </w:tbl>
    <w:p w14:paraId="13E7F988" w14:textId="77777777" w:rsidR="00A72C14" w:rsidRPr="009A4F81" w:rsidRDefault="00A72C14" w:rsidP="00A72C14"/>
    <w:p w14:paraId="5EBB4168" w14:textId="77777777" w:rsidR="00A72C14" w:rsidRPr="009A4F81" w:rsidRDefault="00A72C14" w:rsidP="00A72C14">
      <w:r w:rsidRPr="009A4F81">
        <w:t xml:space="preserve">MS continued, see </w:t>
      </w:r>
      <w:proofErr w:type="spellStart"/>
      <w:r w:rsidRPr="009A4F81">
        <w:t>powerpoint</w:t>
      </w:r>
      <w:proofErr w:type="spellEnd"/>
      <w:r w:rsidRPr="009A4F81">
        <w:t xml:space="preserve">, some notes: </w:t>
      </w:r>
    </w:p>
    <w:p w14:paraId="5E6BEFEE" w14:textId="77777777" w:rsidR="00A72C14" w:rsidRPr="009A4F81" w:rsidRDefault="00A72C14" w:rsidP="00A827A0">
      <w:pPr>
        <w:pStyle w:val="ListParagraph"/>
        <w:numPr>
          <w:ilvl w:val="0"/>
          <w:numId w:val="19"/>
        </w:numPr>
      </w:pPr>
      <w:r w:rsidRPr="009A4F81">
        <w:t xml:space="preserve">It is important that the efficiency of the transformer has to be measured at the terminals (otherwise opens opportunity to claim high performance associated with dropping functions that will have to be added afterwards). </w:t>
      </w:r>
    </w:p>
    <w:p w14:paraId="18DB64F0" w14:textId="28C17928" w:rsidR="00A72C14" w:rsidRPr="009A4F81" w:rsidRDefault="00A72C14" w:rsidP="00A827A0">
      <w:pPr>
        <w:pStyle w:val="ListParagraph"/>
        <w:numPr>
          <w:ilvl w:val="0"/>
          <w:numId w:val="19"/>
        </w:numPr>
      </w:pPr>
      <w:r w:rsidRPr="009A4F81">
        <w:t>In case of repairs most manufacturers are preparing blue guides. Clarification is needed to avoid legal issues. It is more complex for large transformers (blue guide or white).</w:t>
      </w:r>
    </w:p>
    <w:p w14:paraId="15D64071" w14:textId="77777777" w:rsidR="00A827A0" w:rsidRPr="009A4F81" w:rsidRDefault="00A827A0" w:rsidP="00A72C14"/>
    <w:tbl>
      <w:tblPr>
        <w:tblStyle w:val="TableGrid"/>
        <w:tblW w:w="0" w:type="auto"/>
        <w:tblLook w:val="04A0" w:firstRow="1" w:lastRow="0" w:firstColumn="1" w:lastColumn="0" w:noHBand="0" w:noVBand="1"/>
      </w:tblPr>
      <w:tblGrid>
        <w:gridCol w:w="999"/>
        <w:gridCol w:w="8287"/>
      </w:tblGrid>
      <w:tr w:rsidR="00A72C14" w:rsidRPr="009A4F81" w14:paraId="6C2C25F9"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245A6B2B" w14:textId="77777777" w:rsidR="00A72C14" w:rsidRPr="009A4F81" w:rsidRDefault="00A72C14" w:rsidP="00D5664E">
            <w:pPr>
              <w:rPr>
                <w:lang w:eastAsia="en-US"/>
              </w:rPr>
            </w:pPr>
            <w:r w:rsidRPr="009A4F81">
              <w:rPr>
                <w:lang w:eastAsia="en-US"/>
              </w:rPr>
              <w:t>abbr.</w:t>
            </w:r>
          </w:p>
        </w:tc>
        <w:tc>
          <w:tcPr>
            <w:tcW w:w="8287" w:type="dxa"/>
          </w:tcPr>
          <w:p w14:paraId="3BCE15EE" w14:textId="77777777" w:rsidR="00A72C14" w:rsidRPr="009A4F81" w:rsidRDefault="00A72C14" w:rsidP="00D5664E">
            <w:pPr>
              <w:rPr>
                <w:lang w:eastAsia="en-US"/>
              </w:rPr>
            </w:pPr>
            <w:r w:rsidRPr="009A4F81">
              <w:rPr>
                <w:lang w:eastAsia="en-US"/>
              </w:rPr>
              <w:t>Comment/answer</w:t>
            </w:r>
          </w:p>
        </w:tc>
      </w:tr>
      <w:tr w:rsidR="00A72C14" w:rsidRPr="009A4F81" w14:paraId="6856CFDF" w14:textId="77777777" w:rsidTr="00D5664E">
        <w:tc>
          <w:tcPr>
            <w:tcW w:w="999" w:type="dxa"/>
          </w:tcPr>
          <w:p w14:paraId="74B9AB7A" w14:textId="73F9EB58" w:rsidR="00A72C14" w:rsidRPr="009A4F81" w:rsidRDefault="00A72C14" w:rsidP="00D5664E">
            <w:pPr>
              <w:rPr>
                <w:lang w:eastAsia="en-US"/>
              </w:rPr>
            </w:pPr>
            <w:r w:rsidRPr="009A4F81">
              <w:rPr>
                <w:lang w:eastAsia="en-US"/>
              </w:rPr>
              <w:t>AB</w:t>
            </w:r>
          </w:p>
        </w:tc>
        <w:tc>
          <w:tcPr>
            <w:tcW w:w="8287" w:type="dxa"/>
          </w:tcPr>
          <w:p w14:paraId="11F4686D" w14:textId="71228B64" w:rsidR="00A72C14" w:rsidRPr="009A4F81" w:rsidRDefault="00A72C14" w:rsidP="00D5664E">
            <w:pPr>
              <w:rPr>
                <w:lang w:eastAsia="en-US"/>
              </w:rPr>
            </w:pPr>
            <w:r w:rsidRPr="009A4F81">
              <w:rPr>
                <w:lang w:eastAsia="en-US"/>
              </w:rPr>
              <w:t xml:space="preserve">this is a simple economic issue on the marginal costs of repairing an existing transformer </w:t>
            </w:r>
            <w:r w:rsidRPr="009A4F81">
              <w:rPr>
                <w:lang w:eastAsia="en-US"/>
              </w:rPr>
              <w:lastRenderedPageBreak/>
              <w:t>versus installing a new one</w:t>
            </w:r>
          </w:p>
        </w:tc>
      </w:tr>
      <w:tr w:rsidR="00A72C14" w:rsidRPr="009A4F81" w14:paraId="351A25BA" w14:textId="77777777" w:rsidTr="00D5664E">
        <w:tc>
          <w:tcPr>
            <w:tcW w:w="999" w:type="dxa"/>
          </w:tcPr>
          <w:p w14:paraId="657199A4" w14:textId="0D4F68F2" w:rsidR="00A72C14" w:rsidRPr="009A4F81" w:rsidRDefault="00A72C14" w:rsidP="00D5664E">
            <w:pPr>
              <w:rPr>
                <w:lang w:eastAsia="en-US"/>
              </w:rPr>
            </w:pPr>
            <w:r w:rsidRPr="009A4F81">
              <w:rPr>
                <w:lang w:eastAsia="en-US"/>
              </w:rPr>
              <w:lastRenderedPageBreak/>
              <w:t>MS</w:t>
            </w:r>
          </w:p>
        </w:tc>
        <w:tc>
          <w:tcPr>
            <w:tcW w:w="8287" w:type="dxa"/>
          </w:tcPr>
          <w:p w14:paraId="52201D8A" w14:textId="26F31876" w:rsidR="00A72C14" w:rsidRPr="009A4F81" w:rsidRDefault="00A72C14" w:rsidP="00D5664E">
            <w:pPr>
              <w:rPr>
                <w:lang w:eastAsia="en-US"/>
              </w:rPr>
            </w:pPr>
            <w:r w:rsidRPr="009A4F81">
              <w:t>said T&amp;D E don’t know well the survival rate curve of transformers – utilities may know this better.</w:t>
            </w:r>
          </w:p>
        </w:tc>
      </w:tr>
    </w:tbl>
    <w:p w14:paraId="455C9C51" w14:textId="71BD802B" w:rsidR="00A72C14" w:rsidRPr="009A4F81" w:rsidRDefault="00A72C14" w:rsidP="00A72C14"/>
    <w:p w14:paraId="3F056721" w14:textId="77777777" w:rsidR="00A72C14" w:rsidRPr="009A4F81" w:rsidRDefault="00A72C14" w:rsidP="00A72C14">
      <w:r w:rsidRPr="009A4F81">
        <w:t>MS presented list of T&amp;D E wishes (last slides), some notes:</w:t>
      </w:r>
    </w:p>
    <w:p w14:paraId="77F79BB0" w14:textId="77777777" w:rsidR="00A72C14" w:rsidRPr="009A4F81" w:rsidRDefault="00A72C14" w:rsidP="00A827A0">
      <w:pPr>
        <w:pStyle w:val="ListParagraph"/>
        <w:numPr>
          <w:ilvl w:val="0"/>
          <w:numId w:val="20"/>
        </w:numPr>
      </w:pPr>
      <w:r w:rsidRPr="009A4F81">
        <w:t>Uniform market surveillance is highest priority.</w:t>
      </w:r>
    </w:p>
    <w:p w14:paraId="752E44AC" w14:textId="77777777" w:rsidR="00D34A57" w:rsidRPr="009A4F81" w:rsidRDefault="00A72C14" w:rsidP="00A72C14">
      <w:pPr>
        <w:pStyle w:val="ListParagraph"/>
        <w:numPr>
          <w:ilvl w:val="0"/>
          <w:numId w:val="20"/>
        </w:numPr>
      </w:pPr>
      <w:r w:rsidRPr="009A4F81">
        <w:t>Need to clarify what is meant by an emergency transformer. Clarify rectifier application. Need to clarify the documentation – nobody is following this on web sales currently for B2B sales. Clarify the concession case for large power transformers.</w:t>
      </w:r>
    </w:p>
    <w:p w14:paraId="1D093C0E" w14:textId="77777777" w:rsidR="00D34A57" w:rsidRPr="009A4F81" w:rsidRDefault="00D34A57" w:rsidP="00D34A57"/>
    <w:tbl>
      <w:tblPr>
        <w:tblStyle w:val="TableGrid"/>
        <w:tblW w:w="0" w:type="auto"/>
        <w:tblLook w:val="04A0" w:firstRow="1" w:lastRow="0" w:firstColumn="1" w:lastColumn="0" w:noHBand="0" w:noVBand="1"/>
      </w:tblPr>
      <w:tblGrid>
        <w:gridCol w:w="999"/>
        <w:gridCol w:w="8287"/>
      </w:tblGrid>
      <w:tr w:rsidR="00A72C14" w:rsidRPr="009A4F81" w14:paraId="299D4A71"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438876C9" w14:textId="77777777" w:rsidR="00A72C14" w:rsidRPr="009A4F81" w:rsidRDefault="00A72C14" w:rsidP="00A72C14">
            <w:pPr>
              <w:rPr>
                <w:lang w:eastAsia="en-US"/>
              </w:rPr>
            </w:pPr>
            <w:r w:rsidRPr="009A4F81">
              <w:rPr>
                <w:lang w:eastAsia="en-US"/>
              </w:rPr>
              <w:t>abbr.</w:t>
            </w:r>
          </w:p>
        </w:tc>
        <w:tc>
          <w:tcPr>
            <w:tcW w:w="8287" w:type="dxa"/>
          </w:tcPr>
          <w:p w14:paraId="6541D535" w14:textId="77777777" w:rsidR="00A72C14" w:rsidRPr="009A4F81" w:rsidRDefault="00A72C14" w:rsidP="00A72C14">
            <w:pPr>
              <w:rPr>
                <w:lang w:eastAsia="en-US"/>
              </w:rPr>
            </w:pPr>
            <w:r w:rsidRPr="009A4F81">
              <w:rPr>
                <w:lang w:eastAsia="en-US"/>
              </w:rPr>
              <w:t>Comment/answer</w:t>
            </w:r>
          </w:p>
        </w:tc>
      </w:tr>
      <w:tr w:rsidR="00A72C14" w:rsidRPr="009A4F81" w14:paraId="2034BA31" w14:textId="77777777" w:rsidTr="00D5664E">
        <w:tc>
          <w:tcPr>
            <w:tcW w:w="999" w:type="dxa"/>
          </w:tcPr>
          <w:p w14:paraId="123D9204" w14:textId="2BA370C1" w:rsidR="00A72C14" w:rsidRPr="009A4F81" w:rsidRDefault="00A93E4D" w:rsidP="00A72C14">
            <w:pPr>
              <w:rPr>
                <w:lang w:eastAsia="en-US"/>
              </w:rPr>
            </w:pPr>
            <w:r w:rsidRPr="009A4F81">
              <w:rPr>
                <w:lang w:eastAsia="en-US"/>
              </w:rPr>
              <w:t>CS</w:t>
            </w:r>
          </w:p>
        </w:tc>
        <w:tc>
          <w:tcPr>
            <w:tcW w:w="8287" w:type="dxa"/>
          </w:tcPr>
          <w:p w14:paraId="5F17696F" w14:textId="184AD566" w:rsidR="00A72C14" w:rsidRPr="009A4F81" w:rsidRDefault="00A93E4D" w:rsidP="00A72C14">
            <w:pPr>
              <w:rPr>
                <w:lang w:eastAsia="en-US"/>
              </w:rPr>
            </w:pPr>
            <w:r w:rsidRPr="009A4F81">
              <w:rPr>
                <w:lang w:eastAsia="en-US"/>
              </w:rPr>
              <w:t>asked the stakeholders if the future limits of transformer EE are related to weight and retrofitting rather than other issues – is this true? i.e. could we end up with transformers that are so efficient that they can’t be installed in substations?</w:t>
            </w:r>
          </w:p>
        </w:tc>
      </w:tr>
      <w:tr w:rsidR="00A72C14" w:rsidRPr="009A4F81" w14:paraId="304BD525" w14:textId="77777777" w:rsidTr="00D5664E">
        <w:tc>
          <w:tcPr>
            <w:tcW w:w="999" w:type="dxa"/>
          </w:tcPr>
          <w:p w14:paraId="21D7AEBD" w14:textId="3EEA758A" w:rsidR="00A72C14" w:rsidRPr="009A4F81" w:rsidRDefault="00A93E4D" w:rsidP="00A72C14">
            <w:pPr>
              <w:rPr>
                <w:lang w:eastAsia="en-US"/>
              </w:rPr>
            </w:pPr>
            <w:r w:rsidRPr="009A4F81">
              <w:rPr>
                <w:lang w:eastAsia="en-US"/>
              </w:rPr>
              <w:t>PLA</w:t>
            </w:r>
          </w:p>
        </w:tc>
        <w:tc>
          <w:tcPr>
            <w:tcW w:w="8287" w:type="dxa"/>
          </w:tcPr>
          <w:p w14:paraId="6A574054" w14:textId="65E1EF38" w:rsidR="00A72C14" w:rsidRPr="009A4F81" w:rsidRDefault="00A93E4D" w:rsidP="00A72C14">
            <w:pPr>
              <w:rPr>
                <w:lang w:eastAsia="en-US"/>
              </w:rPr>
            </w:pPr>
            <w:r w:rsidRPr="009A4F81">
              <w:rPr>
                <w:lang w:eastAsia="en-US"/>
              </w:rPr>
              <w:t>raised the issue that if we want to make progress we need to consider the issue dependent on the type of final application because the retrofitting constraints are very different between DSO/TSO substations and other applications. Could take 100 years to replace all existing substations</w:t>
            </w:r>
            <w:r w:rsidR="00A72C14" w:rsidRPr="009A4F81">
              <w:rPr>
                <w:lang w:eastAsia="en-US"/>
              </w:rPr>
              <w:t>.</w:t>
            </w:r>
          </w:p>
        </w:tc>
      </w:tr>
      <w:tr w:rsidR="00A93E4D" w:rsidRPr="009A4F81" w14:paraId="0FBE1B3F" w14:textId="77777777" w:rsidTr="00D5664E">
        <w:tc>
          <w:tcPr>
            <w:tcW w:w="999" w:type="dxa"/>
          </w:tcPr>
          <w:p w14:paraId="4B588915" w14:textId="2FF7B443" w:rsidR="00A93E4D" w:rsidRPr="009A4F81" w:rsidRDefault="00A93E4D" w:rsidP="00A72C14">
            <w:proofErr w:type="spellStart"/>
            <w:r w:rsidRPr="009A4F81">
              <w:t>WdM</w:t>
            </w:r>
            <w:proofErr w:type="spellEnd"/>
          </w:p>
        </w:tc>
        <w:tc>
          <w:tcPr>
            <w:tcW w:w="8287" w:type="dxa"/>
          </w:tcPr>
          <w:p w14:paraId="1E8FDA80" w14:textId="7F8794AC" w:rsidR="00A93E4D" w:rsidRPr="009A4F81" w:rsidRDefault="00A93E4D" w:rsidP="00A72C14">
            <w:r w:rsidRPr="009A4F81">
              <w:t>agreed that~60% of transformers they install are retrofits in existing buildings. Space and not touching the substation is much more important than the cost of the transformer – if the former have to be changed as a result of the transformer change the cost is 5-10 times higher</w:t>
            </w:r>
          </w:p>
        </w:tc>
      </w:tr>
      <w:tr w:rsidR="00A93E4D" w:rsidRPr="009A4F81" w14:paraId="759421C3" w14:textId="77777777" w:rsidTr="00D5664E">
        <w:tc>
          <w:tcPr>
            <w:tcW w:w="999" w:type="dxa"/>
          </w:tcPr>
          <w:p w14:paraId="4985AA3D" w14:textId="60A5C4AE" w:rsidR="00A93E4D" w:rsidRPr="009A4F81" w:rsidRDefault="00A93E4D" w:rsidP="00A72C14">
            <w:r w:rsidRPr="009A4F81">
              <w:t>HPS</w:t>
            </w:r>
          </w:p>
        </w:tc>
        <w:tc>
          <w:tcPr>
            <w:tcW w:w="8287" w:type="dxa"/>
          </w:tcPr>
          <w:p w14:paraId="27E0C938" w14:textId="504F3F64" w:rsidR="00A93E4D" w:rsidRPr="009A4F81" w:rsidRDefault="00A93E4D" w:rsidP="00A72C14">
            <w:r w:rsidRPr="009A4F81">
              <w:t>said the substation issue isn’t new so the challenge is to make the Tier 2 transformers that meet the same form factor</w:t>
            </w:r>
          </w:p>
        </w:tc>
      </w:tr>
      <w:tr w:rsidR="00A93E4D" w:rsidRPr="009A4F81" w14:paraId="03AB6561" w14:textId="77777777" w:rsidTr="00D5664E">
        <w:tc>
          <w:tcPr>
            <w:tcW w:w="999" w:type="dxa"/>
          </w:tcPr>
          <w:p w14:paraId="13775328" w14:textId="6BA3198E" w:rsidR="00A93E4D" w:rsidRPr="009A4F81" w:rsidRDefault="00A93E4D" w:rsidP="00A72C14">
            <w:r w:rsidRPr="009A4F81">
              <w:t>MS</w:t>
            </w:r>
          </w:p>
        </w:tc>
        <w:tc>
          <w:tcPr>
            <w:tcW w:w="8287" w:type="dxa"/>
          </w:tcPr>
          <w:p w14:paraId="06B93C83" w14:textId="09C99B73" w:rsidR="00A93E4D" w:rsidRPr="009A4F81" w:rsidRDefault="00A93E4D" w:rsidP="00A72C14">
            <w:r w:rsidRPr="009A4F81">
              <w:t xml:space="preserve">first they have to check if it is possible (in some cases it is and in some it isn’t). Also, if we move form Al to CU in most cases we can meet the Tier 2 but the cost difference for conductor is a factor of </w:t>
            </w:r>
            <w:r w:rsidR="00B07934">
              <w:t>3</w:t>
            </w:r>
            <w:r w:rsidRPr="009A4F81">
              <w:t>.</w:t>
            </w:r>
          </w:p>
          <w:p w14:paraId="63BDCE97" w14:textId="065BB19B" w:rsidR="00A93E4D" w:rsidRPr="009A4F81" w:rsidRDefault="00A93E4D" w:rsidP="00A72C14"/>
        </w:tc>
      </w:tr>
      <w:tr w:rsidR="00A93E4D" w:rsidRPr="009A4F81" w14:paraId="288D570B" w14:textId="77777777" w:rsidTr="00D5664E">
        <w:tc>
          <w:tcPr>
            <w:tcW w:w="999" w:type="dxa"/>
          </w:tcPr>
          <w:p w14:paraId="615CEAA4" w14:textId="52A5D508" w:rsidR="00A93E4D" w:rsidRPr="009A4F81" w:rsidRDefault="00A93E4D" w:rsidP="00A72C14">
            <w:r w:rsidRPr="009A4F81">
              <w:t>PLA</w:t>
            </w:r>
          </w:p>
        </w:tc>
        <w:tc>
          <w:tcPr>
            <w:tcW w:w="8287" w:type="dxa"/>
          </w:tcPr>
          <w:p w14:paraId="44A27C74" w14:textId="14AF6E1F" w:rsidR="00A93E4D" w:rsidRPr="009A4F81" w:rsidRDefault="00A93E4D" w:rsidP="00A72C14">
            <w:r w:rsidRPr="009A4F81">
              <w:t>raised issue of extra weight when using CU that lead to an accident with an operator</w:t>
            </w:r>
          </w:p>
        </w:tc>
      </w:tr>
    </w:tbl>
    <w:p w14:paraId="319CA3F8" w14:textId="77777777" w:rsidR="00B85866" w:rsidRPr="009A4F81" w:rsidRDefault="00B85866" w:rsidP="009B4F2E"/>
    <w:p w14:paraId="46BA99F6" w14:textId="428CC8F2" w:rsidR="00A93E4D" w:rsidRPr="009A4F81" w:rsidRDefault="007C7D58" w:rsidP="00A93E4D">
      <w:pPr>
        <w:rPr>
          <w:b/>
        </w:rPr>
      </w:pPr>
      <w:r w:rsidRPr="009A4F81">
        <w:rPr>
          <w:b/>
        </w:rPr>
        <w:t>13h40-14h4</w:t>
      </w:r>
      <w:r w:rsidR="00A93E4D" w:rsidRPr="009A4F81">
        <w:rPr>
          <w:b/>
        </w:rPr>
        <w:t xml:space="preserve">0 The view of a DSO: Wim De </w:t>
      </w:r>
      <w:proofErr w:type="spellStart"/>
      <w:r w:rsidR="00A93E4D" w:rsidRPr="009A4F81">
        <w:rPr>
          <w:b/>
        </w:rPr>
        <w:t>Maesschalck</w:t>
      </w:r>
      <w:proofErr w:type="spellEnd"/>
      <w:r w:rsidR="00A93E4D" w:rsidRPr="009A4F81">
        <w:rPr>
          <w:b/>
        </w:rPr>
        <w:t xml:space="preserve"> (</w:t>
      </w:r>
      <w:proofErr w:type="spellStart"/>
      <w:r w:rsidR="00A93E4D" w:rsidRPr="009A4F81">
        <w:rPr>
          <w:b/>
        </w:rPr>
        <w:t>Synergrid</w:t>
      </w:r>
      <w:proofErr w:type="spellEnd"/>
      <w:r w:rsidR="00A93E4D" w:rsidRPr="009A4F81">
        <w:rPr>
          <w:b/>
        </w:rPr>
        <w:t>) &amp; Anthony Walsh (ESB Networks)</w:t>
      </w:r>
    </w:p>
    <w:p w14:paraId="677F2126" w14:textId="77777777" w:rsidR="00B37DB1" w:rsidRPr="009A4F81" w:rsidRDefault="00B37DB1" w:rsidP="00A93E4D"/>
    <w:p w14:paraId="3229C5EB" w14:textId="079A8EE2" w:rsidR="00A93E4D" w:rsidRPr="009A4F81" w:rsidRDefault="00A93E4D" w:rsidP="00A93E4D">
      <w:r w:rsidRPr="009A4F81">
        <w:t xml:space="preserve">See </w:t>
      </w:r>
      <w:proofErr w:type="spellStart"/>
      <w:r w:rsidRPr="009A4F81">
        <w:t>powerpoint</w:t>
      </w:r>
      <w:proofErr w:type="spellEnd"/>
      <w:r w:rsidRPr="009A4F81">
        <w:t xml:space="preserve"> presentations in annex.</w:t>
      </w:r>
    </w:p>
    <w:p w14:paraId="04E42ABB" w14:textId="77777777" w:rsidR="00A93E4D" w:rsidRPr="009A4F81" w:rsidRDefault="00A93E4D" w:rsidP="00A93E4D"/>
    <w:p w14:paraId="43D370B4" w14:textId="23AE3E3D" w:rsidR="00A93E4D" w:rsidRPr="009A4F81" w:rsidRDefault="00AC33BF" w:rsidP="00A93E4D">
      <w:r w:rsidRPr="009A4F81">
        <w:t>AW</w:t>
      </w:r>
      <w:r w:rsidR="005457EF" w:rsidRPr="009A4F81">
        <w:t xml:space="preserve"> (or </w:t>
      </w:r>
      <w:proofErr w:type="spellStart"/>
      <w:r w:rsidR="005457EF" w:rsidRPr="009A4F81">
        <w:t>WdM</w:t>
      </w:r>
      <w:proofErr w:type="spellEnd"/>
      <w:r w:rsidR="005457EF" w:rsidRPr="009A4F81">
        <w:t>)</w:t>
      </w:r>
      <w:r w:rsidR="00A93E4D" w:rsidRPr="009A4F81">
        <w:t xml:space="preserve"> </w:t>
      </w:r>
      <w:r w:rsidR="005457EF" w:rsidRPr="009A4F81">
        <w:t xml:space="preserve">made the following remarks during his </w:t>
      </w:r>
      <w:r w:rsidR="00A93E4D" w:rsidRPr="009A4F81">
        <w:t>present</w:t>
      </w:r>
      <w:r w:rsidR="005457EF" w:rsidRPr="009A4F81">
        <w:t>ation</w:t>
      </w:r>
      <w:r w:rsidR="00A93E4D" w:rsidRPr="009A4F81">
        <w:t>:</w:t>
      </w:r>
    </w:p>
    <w:p w14:paraId="3CC81943" w14:textId="1F3E7D1A" w:rsidR="000369AA" w:rsidRPr="009A4F81" w:rsidRDefault="000369AA" w:rsidP="000369AA">
      <w:pPr>
        <w:pStyle w:val="ListParagraph"/>
        <w:numPr>
          <w:ilvl w:val="0"/>
          <w:numId w:val="21"/>
        </w:numPr>
      </w:pPr>
      <w:r w:rsidRPr="009A4F81">
        <w:t xml:space="preserve">Proposes to use the long run marginal </w:t>
      </w:r>
      <w:r w:rsidRPr="009A4F81">
        <w:rPr>
          <w:bCs/>
        </w:rPr>
        <w:t>cost</w:t>
      </w:r>
      <w:r w:rsidRPr="009A4F81">
        <w:t xml:space="preserve"> (</w:t>
      </w:r>
      <w:r w:rsidRPr="009A4F81">
        <w:rPr>
          <w:bCs/>
        </w:rPr>
        <w:t>LRMC</w:t>
      </w:r>
      <w:r w:rsidRPr="009A4F81">
        <w:t>) and appropriate discount rate.</w:t>
      </w:r>
    </w:p>
    <w:p w14:paraId="740F1CE5" w14:textId="77777777" w:rsidR="000369AA" w:rsidRPr="009A4F81" w:rsidRDefault="00A93E4D" w:rsidP="000369AA">
      <w:pPr>
        <w:pStyle w:val="ListParagraph"/>
        <w:numPr>
          <w:ilvl w:val="0"/>
          <w:numId w:val="21"/>
        </w:numPr>
      </w:pPr>
      <w:r w:rsidRPr="009A4F81">
        <w:t xml:space="preserve">For a large transformer 50% of the costs could be for transportation. Other costs are associated with site costs. </w:t>
      </w:r>
    </w:p>
    <w:p w14:paraId="5850E276" w14:textId="6578EC5C" w:rsidR="000369AA" w:rsidRPr="009A4F81" w:rsidRDefault="005457EF" w:rsidP="000369AA">
      <w:pPr>
        <w:pStyle w:val="ListParagraph"/>
        <w:numPr>
          <w:ilvl w:val="0"/>
          <w:numId w:val="21"/>
        </w:numPr>
      </w:pPr>
      <w:r w:rsidRPr="009A4F81">
        <w:t>Asked whether f</w:t>
      </w:r>
      <w:r w:rsidR="00A93E4D" w:rsidRPr="009A4F81">
        <w:t>or Tier 1 the impact of in line with our expectations</w:t>
      </w:r>
      <w:r w:rsidRPr="009A4F81">
        <w:t xml:space="preserve">? </w:t>
      </w:r>
      <w:r w:rsidR="00A93E4D" w:rsidRPr="009A4F81">
        <w:t>(</w:t>
      </w:r>
      <w:r w:rsidRPr="009A4F81">
        <w:t xml:space="preserve">Reported anecdotally a </w:t>
      </w:r>
      <w:r w:rsidR="00A93E4D" w:rsidRPr="009A4F81">
        <w:t>20% increase in weight and price for a range of Tier 1 transformers</w:t>
      </w:r>
    </w:p>
    <w:p w14:paraId="2C548534" w14:textId="6F962E53" w:rsidR="000369AA" w:rsidRPr="009A4F81" w:rsidRDefault="00A93E4D" w:rsidP="000369AA">
      <w:pPr>
        <w:pStyle w:val="ListParagraph"/>
        <w:numPr>
          <w:ilvl w:val="0"/>
          <w:numId w:val="21"/>
        </w:numPr>
      </w:pPr>
      <w:proofErr w:type="spellStart"/>
      <w:r w:rsidRPr="009A4F81">
        <w:t>WdM</w:t>
      </w:r>
      <w:proofErr w:type="spellEnd"/>
      <w:r w:rsidRPr="009A4F81">
        <w:t xml:space="preserve"> mentioned utilities are limited by budget and have large asset bases – need to make assessment of what yields best result (upgrade many tra</w:t>
      </w:r>
      <w:r w:rsidR="005457EF" w:rsidRPr="009A4F81">
        <w:t>n</w:t>
      </w:r>
      <w:r w:rsidRPr="009A4F81">
        <w:t>s</w:t>
      </w:r>
      <w:r w:rsidR="005457EF" w:rsidRPr="009A4F81">
        <w:t>formers</w:t>
      </w:r>
      <w:r w:rsidRPr="009A4F81">
        <w:t xml:space="preserve"> with marginal EE gain but low incremental cost or a lower number of optimal tra</w:t>
      </w:r>
      <w:r w:rsidR="005457EF" w:rsidRPr="009A4F81">
        <w:t>nsformers</w:t>
      </w:r>
      <w:r w:rsidRPr="009A4F81">
        <w:t xml:space="preserve">). </w:t>
      </w:r>
    </w:p>
    <w:p w14:paraId="09BE471D" w14:textId="7171F37A" w:rsidR="000369AA" w:rsidRPr="009A4F81" w:rsidRDefault="00AC33BF" w:rsidP="000369AA">
      <w:pPr>
        <w:pStyle w:val="ListParagraph"/>
        <w:numPr>
          <w:ilvl w:val="0"/>
          <w:numId w:val="21"/>
        </w:numPr>
      </w:pPr>
      <w:r w:rsidRPr="009A4F81">
        <w:t>AW</w:t>
      </w:r>
      <w:r w:rsidR="00A93E4D" w:rsidRPr="009A4F81">
        <w:t xml:space="preserve"> also mentioned </w:t>
      </w:r>
      <w:r w:rsidR="000369AA" w:rsidRPr="009A4F81">
        <w:t xml:space="preserve">investment </w:t>
      </w:r>
      <w:r w:rsidR="00A93E4D" w:rsidRPr="009A4F81">
        <w:t xml:space="preserve">trade off choice between reducing losses by upgrading line capacity or putting in higher EE transformer. </w:t>
      </w:r>
    </w:p>
    <w:p w14:paraId="626A213F" w14:textId="099BBA04" w:rsidR="009B4F2E" w:rsidRPr="009A4F81" w:rsidRDefault="00A93E4D" w:rsidP="000369AA">
      <w:pPr>
        <w:pStyle w:val="ListParagraph"/>
        <w:numPr>
          <w:ilvl w:val="0"/>
          <w:numId w:val="21"/>
        </w:numPr>
      </w:pPr>
      <w:r w:rsidRPr="009A4F81">
        <w:t>ESB capitali</w:t>
      </w:r>
      <w:r w:rsidR="005457EF" w:rsidRPr="009A4F81">
        <w:t>s</w:t>
      </w:r>
      <w:r w:rsidRPr="009A4F81">
        <w:t>e the losses</w:t>
      </w:r>
      <w:r w:rsidR="000369AA" w:rsidRPr="009A4F81">
        <w:t xml:space="preserve"> with LRMC</w:t>
      </w:r>
      <w:r w:rsidRPr="009A4F81">
        <w:t xml:space="preserve"> and assess them over the life time of the tra</w:t>
      </w:r>
      <w:r w:rsidR="005457EF" w:rsidRPr="009A4F81">
        <w:t>nsformer</w:t>
      </w:r>
      <w:r w:rsidRPr="009A4F81">
        <w:t>.</w:t>
      </w:r>
    </w:p>
    <w:p w14:paraId="668AABD9" w14:textId="2D8F7354" w:rsidR="00AC33BF" w:rsidRPr="009A4F81" w:rsidRDefault="00AC33BF" w:rsidP="000369AA">
      <w:pPr>
        <w:pStyle w:val="ListParagraph"/>
        <w:numPr>
          <w:ilvl w:val="0"/>
          <w:numId w:val="21"/>
        </w:numPr>
      </w:pPr>
      <w:r w:rsidRPr="009A4F81">
        <w:rPr>
          <w:rFonts w:ascii="Calibri" w:eastAsia="Calibri" w:hAnsi="Calibri"/>
          <w:szCs w:val="22"/>
        </w:rPr>
        <w:t>AW said there was only 1 single phase DT manufacturer in EU</w:t>
      </w:r>
    </w:p>
    <w:p w14:paraId="74A2E7CF" w14:textId="77777777" w:rsidR="00A72C14" w:rsidRPr="009A4F81" w:rsidRDefault="00A72C14" w:rsidP="00F151B1"/>
    <w:tbl>
      <w:tblPr>
        <w:tblStyle w:val="TableGrid"/>
        <w:tblW w:w="0" w:type="auto"/>
        <w:tblLook w:val="04A0" w:firstRow="1" w:lastRow="0" w:firstColumn="1" w:lastColumn="0" w:noHBand="0" w:noVBand="1"/>
      </w:tblPr>
      <w:tblGrid>
        <w:gridCol w:w="999"/>
        <w:gridCol w:w="8287"/>
      </w:tblGrid>
      <w:tr w:rsidR="000369AA" w:rsidRPr="009A4F81" w14:paraId="337F42BB"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12139AED" w14:textId="77777777" w:rsidR="000369AA" w:rsidRPr="009A4F81" w:rsidRDefault="000369AA" w:rsidP="00D5664E">
            <w:r w:rsidRPr="009A4F81">
              <w:t>abbr.</w:t>
            </w:r>
          </w:p>
        </w:tc>
        <w:tc>
          <w:tcPr>
            <w:tcW w:w="8287" w:type="dxa"/>
          </w:tcPr>
          <w:p w14:paraId="152B26E1" w14:textId="77777777" w:rsidR="000369AA" w:rsidRPr="009A4F81" w:rsidRDefault="000369AA" w:rsidP="00D5664E">
            <w:r w:rsidRPr="009A4F81">
              <w:t>Comment/answer</w:t>
            </w:r>
          </w:p>
        </w:tc>
      </w:tr>
      <w:tr w:rsidR="000369AA" w:rsidRPr="009A4F81" w14:paraId="1B8D1B6E" w14:textId="77777777" w:rsidTr="00D5664E">
        <w:tc>
          <w:tcPr>
            <w:tcW w:w="999" w:type="dxa"/>
          </w:tcPr>
          <w:p w14:paraId="342FD43B" w14:textId="11929D91" w:rsidR="000369AA" w:rsidRPr="009A4F81" w:rsidRDefault="000369AA" w:rsidP="00D5664E">
            <w:r w:rsidRPr="009A4F81">
              <w:lastRenderedPageBreak/>
              <w:t>TV</w:t>
            </w:r>
          </w:p>
        </w:tc>
        <w:tc>
          <w:tcPr>
            <w:tcW w:w="8287" w:type="dxa"/>
          </w:tcPr>
          <w:p w14:paraId="29ED9C2C" w14:textId="165D46B9" w:rsidR="000369AA" w:rsidRPr="009A4F81" w:rsidRDefault="000369AA" w:rsidP="00D5664E">
            <w:r w:rsidRPr="009A4F81">
              <w:t>said if view total losses from generation system operator range is 2-2.5% (TSO) and for distribution is round 4% - transformers can save maximum of 0.5%</w:t>
            </w:r>
            <w:r w:rsidR="005457EF" w:rsidRPr="009A4F81">
              <w:t>.</w:t>
            </w:r>
          </w:p>
        </w:tc>
      </w:tr>
      <w:tr w:rsidR="000369AA" w:rsidRPr="009A4F81" w14:paraId="2E9AA23C" w14:textId="77777777" w:rsidTr="00D5664E">
        <w:tc>
          <w:tcPr>
            <w:tcW w:w="999" w:type="dxa"/>
          </w:tcPr>
          <w:p w14:paraId="0F61FD77" w14:textId="4AB28144" w:rsidR="000369AA" w:rsidRPr="009A4F81" w:rsidRDefault="000369AA" w:rsidP="00D5664E">
            <w:r w:rsidRPr="009A4F81">
              <w:t>RTA</w:t>
            </w:r>
          </w:p>
        </w:tc>
        <w:tc>
          <w:tcPr>
            <w:tcW w:w="8287" w:type="dxa"/>
          </w:tcPr>
          <w:p w14:paraId="3D45820B" w14:textId="678E7F6A" w:rsidR="000369AA" w:rsidRPr="009A4F81" w:rsidRDefault="000369AA" w:rsidP="00D5664E">
            <w:r w:rsidRPr="009A4F81">
              <w:t>clarified typical T&amp;D and transformer losses in the EU.</w:t>
            </w:r>
          </w:p>
        </w:tc>
      </w:tr>
      <w:tr w:rsidR="000369AA" w:rsidRPr="009A4F81" w14:paraId="60F8443A" w14:textId="77777777" w:rsidTr="00D5664E">
        <w:tc>
          <w:tcPr>
            <w:tcW w:w="999" w:type="dxa"/>
          </w:tcPr>
          <w:p w14:paraId="41289FBE" w14:textId="4710C031" w:rsidR="000369AA" w:rsidRPr="009A4F81" w:rsidRDefault="00AC33BF" w:rsidP="00D5664E">
            <w:r w:rsidRPr="009A4F81">
              <w:t>PVT</w:t>
            </w:r>
          </w:p>
        </w:tc>
        <w:tc>
          <w:tcPr>
            <w:tcW w:w="8287" w:type="dxa"/>
          </w:tcPr>
          <w:p w14:paraId="4E850AB3" w14:textId="22EAB8C9" w:rsidR="000369AA" w:rsidRPr="009A4F81" w:rsidRDefault="00AC33BF" w:rsidP="00D5664E">
            <w:r w:rsidRPr="009A4F81">
              <w:t>asked if we could have the price of the transformers assumed in the presentation– AB said no but can generally assume the price is proportional to the weight</w:t>
            </w:r>
          </w:p>
        </w:tc>
      </w:tr>
      <w:tr w:rsidR="000369AA" w:rsidRPr="009A4F81" w14:paraId="3DCD1985" w14:textId="77777777" w:rsidTr="00D5664E">
        <w:tc>
          <w:tcPr>
            <w:tcW w:w="999" w:type="dxa"/>
          </w:tcPr>
          <w:p w14:paraId="080F82CF" w14:textId="1E8A8ADC" w:rsidR="000369AA" w:rsidRPr="009A4F81" w:rsidRDefault="00AC33BF" w:rsidP="00D5664E">
            <w:r w:rsidRPr="009A4F81">
              <w:t>AW</w:t>
            </w:r>
          </w:p>
        </w:tc>
        <w:tc>
          <w:tcPr>
            <w:tcW w:w="8287" w:type="dxa"/>
          </w:tcPr>
          <w:p w14:paraId="5619FB5E" w14:textId="6F9A8533" w:rsidR="000369AA" w:rsidRPr="009A4F81" w:rsidRDefault="00AC33BF" w:rsidP="00D5664E">
            <w:r w:rsidRPr="009A4F81">
              <w:t>said no but can generally assume the price is proportional to the weight</w:t>
            </w:r>
          </w:p>
        </w:tc>
      </w:tr>
      <w:tr w:rsidR="00AC33BF" w:rsidRPr="009A4F81" w14:paraId="1E0D8C62" w14:textId="77777777" w:rsidTr="00D5664E">
        <w:tc>
          <w:tcPr>
            <w:tcW w:w="999" w:type="dxa"/>
          </w:tcPr>
          <w:p w14:paraId="119407B1" w14:textId="6C85A0B8" w:rsidR="00AC33BF" w:rsidRPr="009A4F81" w:rsidRDefault="00AC33BF" w:rsidP="00D5664E">
            <w:r w:rsidRPr="009A4F81">
              <w:t>PK</w:t>
            </w:r>
          </w:p>
        </w:tc>
        <w:tc>
          <w:tcPr>
            <w:tcW w:w="8287" w:type="dxa"/>
          </w:tcPr>
          <w:p w14:paraId="76F7DE06" w14:textId="3120AAEE" w:rsidR="00AC33BF" w:rsidRPr="009A4F81" w:rsidRDefault="00AC33BF" w:rsidP="00D5664E">
            <w:r w:rsidRPr="009A4F81">
              <w:t xml:space="preserve">said we need to consider </w:t>
            </w:r>
            <w:proofErr w:type="spellStart"/>
            <w:r w:rsidRPr="009A4F81">
              <w:t>Ecodesign</w:t>
            </w:r>
            <w:proofErr w:type="spellEnd"/>
            <w:r w:rsidRPr="009A4F81">
              <w:t xml:space="preserve"> of tra</w:t>
            </w:r>
            <w:r w:rsidR="005457EF" w:rsidRPr="009A4F81">
              <w:t>n</w:t>
            </w:r>
            <w:r w:rsidRPr="009A4F81">
              <w:t>s</w:t>
            </w:r>
            <w:r w:rsidR="005457EF" w:rsidRPr="009A4F81">
              <w:t>formers</w:t>
            </w:r>
            <w:r w:rsidRPr="009A4F81">
              <w:t xml:space="preserve"> and not just the EE. Need to consider total cost on whole life time of transformer including end of life and not just operational life (which is what utilities focus on).</w:t>
            </w:r>
          </w:p>
        </w:tc>
      </w:tr>
    </w:tbl>
    <w:p w14:paraId="30B85A4B" w14:textId="77777777" w:rsidR="00A72C14" w:rsidRPr="009A4F81" w:rsidRDefault="00A72C14" w:rsidP="00F151B1"/>
    <w:p w14:paraId="4EF39076" w14:textId="2EF25708" w:rsidR="00AC33BF" w:rsidRPr="009A4F81" w:rsidRDefault="00AC33BF" w:rsidP="00AC33BF">
      <w:proofErr w:type="spellStart"/>
      <w:r w:rsidRPr="009A4F81">
        <w:t>WdM</w:t>
      </w:r>
      <w:proofErr w:type="spellEnd"/>
      <w:r w:rsidRPr="009A4F81">
        <w:t xml:space="preserve"> continued part of the DSO presentation, some notes:</w:t>
      </w:r>
    </w:p>
    <w:p w14:paraId="6A526D94" w14:textId="0F70FDDA" w:rsidR="00AC33BF" w:rsidRPr="009A4F81" w:rsidRDefault="00AC33BF" w:rsidP="00AC33BF">
      <w:pPr>
        <w:pStyle w:val="ListParagraph"/>
        <w:numPr>
          <w:ilvl w:val="0"/>
          <w:numId w:val="22"/>
        </w:numPr>
      </w:pPr>
      <w:proofErr w:type="spellStart"/>
      <w:r w:rsidRPr="009A4F81">
        <w:t>Eandis</w:t>
      </w:r>
      <w:proofErr w:type="spellEnd"/>
      <w:r w:rsidRPr="009A4F81">
        <w:t xml:space="preserve"> (DSO) use TCO procurement in accordance with CENELEC guide and follows the Regulation in that way that tenderers can offer Tier 1 but can get a bonus for Tier 2. </w:t>
      </w:r>
    </w:p>
    <w:p w14:paraId="035D6B70" w14:textId="03D2E53B" w:rsidR="00AC33BF" w:rsidRPr="009A4F81" w:rsidRDefault="00AC33BF" w:rsidP="00AC33BF">
      <w:pPr>
        <w:pStyle w:val="ListParagraph"/>
        <w:numPr>
          <w:ilvl w:val="0"/>
          <w:numId w:val="22"/>
        </w:numPr>
      </w:pPr>
      <w:r w:rsidRPr="009A4F81">
        <w:t>They are looking for asset performance including network reliability, customer connectivity, open market therefore open technologies, national policies/regulations on safety, RE etc. Interchangeability of transformers is critical (typically 2-3% asset stock replacement figures).</w:t>
      </w:r>
    </w:p>
    <w:p w14:paraId="68B1B3FD" w14:textId="77777777" w:rsidR="00AC33BF" w:rsidRPr="009A4F81" w:rsidRDefault="00AC33BF" w:rsidP="00AC33BF">
      <w:pPr>
        <w:pStyle w:val="ListParagraph"/>
        <w:numPr>
          <w:ilvl w:val="0"/>
          <w:numId w:val="22"/>
        </w:numPr>
      </w:pPr>
      <w:r w:rsidRPr="009A4F81">
        <w:t xml:space="preserve">They have focused on TCO for many years and have lower losses as a result. </w:t>
      </w:r>
    </w:p>
    <w:p w14:paraId="40C4C379" w14:textId="4D4A2B2D" w:rsidR="00AC33BF" w:rsidRPr="009A4F81" w:rsidRDefault="00AC33BF" w:rsidP="00AC33BF">
      <w:pPr>
        <w:pStyle w:val="ListParagraph"/>
        <w:numPr>
          <w:ilvl w:val="0"/>
          <w:numId w:val="22"/>
        </w:numPr>
      </w:pPr>
      <w:r w:rsidRPr="009A4F81">
        <w:t>They discussed in detail problems with weight and dimensions.</w:t>
      </w:r>
    </w:p>
    <w:p w14:paraId="70F9EF7B" w14:textId="27233050" w:rsidR="00AC33BF" w:rsidRPr="009A4F81" w:rsidRDefault="00AC33BF" w:rsidP="00AC33BF">
      <w:pPr>
        <w:pStyle w:val="ListParagraph"/>
        <w:numPr>
          <w:ilvl w:val="0"/>
          <w:numId w:val="22"/>
        </w:numPr>
      </w:pPr>
      <w:r w:rsidRPr="009A4F81">
        <w:t>Reaching Tier 1 had been ok for size impacts but Tier 2 may be problematic.</w:t>
      </w:r>
    </w:p>
    <w:p w14:paraId="726DD3DF" w14:textId="7A660F53" w:rsidR="007C7D58" w:rsidRPr="009A4F81" w:rsidRDefault="007C7D58" w:rsidP="00AC33BF">
      <w:pPr>
        <w:pStyle w:val="ListParagraph"/>
        <w:numPr>
          <w:ilvl w:val="0"/>
          <w:numId w:val="22"/>
        </w:numPr>
      </w:pPr>
      <w:r w:rsidRPr="009A4F81">
        <w:t>See conclusion slide ad general message of beware unintended consequences – i.e. shift to dry type to keep within space constraints.</w:t>
      </w:r>
    </w:p>
    <w:p w14:paraId="2B6CAF63" w14:textId="77777777" w:rsidR="00A72C14" w:rsidRPr="009A4F81" w:rsidRDefault="00A72C14" w:rsidP="00F151B1"/>
    <w:tbl>
      <w:tblPr>
        <w:tblStyle w:val="TableGrid"/>
        <w:tblW w:w="0" w:type="auto"/>
        <w:tblLook w:val="04A0" w:firstRow="1" w:lastRow="0" w:firstColumn="1" w:lastColumn="0" w:noHBand="0" w:noVBand="1"/>
      </w:tblPr>
      <w:tblGrid>
        <w:gridCol w:w="999"/>
        <w:gridCol w:w="8287"/>
      </w:tblGrid>
      <w:tr w:rsidR="007C7D58" w:rsidRPr="009A4F81" w14:paraId="572F7C8A"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29A0C576" w14:textId="77777777" w:rsidR="007C7D58" w:rsidRPr="009A4F81" w:rsidRDefault="007C7D58" w:rsidP="007C7D58">
            <w:pPr>
              <w:rPr>
                <w:lang w:eastAsia="en-US"/>
              </w:rPr>
            </w:pPr>
            <w:r w:rsidRPr="009A4F81">
              <w:rPr>
                <w:lang w:eastAsia="en-US"/>
              </w:rPr>
              <w:t>abbr.</w:t>
            </w:r>
          </w:p>
        </w:tc>
        <w:tc>
          <w:tcPr>
            <w:tcW w:w="8287" w:type="dxa"/>
          </w:tcPr>
          <w:p w14:paraId="17C40CE5" w14:textId="77777777" w:rsidR="007C7D58" w:rsidRPr="009A4F81" w:rsidRDefault="007C7D58" w:rsidP="007C7D58">
            <w:pPr>
              <w:rPr>
                <w:lang w:eastAsia="en-US"/>
              </w:rPr>
            </w:pPr>
            <w:r w:rsidRPr="009A4F81">
              <w:rPr>
                <w:lang w:eastAsia="en-US"/>
              </w:rPr>
              <w:t>Comment/answer</w:t>
            </w:r>
          </w:p>
        </w:tc>
      </w:tr>
      <w:tr w:rsidR="007C7D58" w:rsidRPr="009A4F81" w14:paraId="0975425F" w14:textId="77777777" w:rsidTr="00D5664E">
        <w:tc>
          <w:tcPr>
            <w:tcW w:w="999" w:type="dxa"/>
          </w:tcPr>
          <w:p w14:paraId="53C9A1AF" w14:textId="30FC0AB0" w:rsidR="007C7D58" w:rsidRPr="009A4F81" w:rsidRDefault="007C7D58" w:rsidP="007C7D58">
            <w:pPr>
              <w:rPr>
                <w:lang w:eastAsia="en-US"/>
              </w:rPr>
            </w:pPr>
            <w:r w:rsidRPr="009A4F81">
              <w:rPr>
                <w:lang w:eastAsia="en-US"/>
              </w:rPr>
              <w:t>PL</w:t>
            </w:r>
          </w:p>
        </w:tc>
        <w:tc>
          <w:tcPr>
            <w:tcW w:w="8287" w:type="dxa"/>
          </w:tcPr>
          <w:p w14:paraId="794C9176" w14:textId="6E5D0484" w:rsidR="007C7D58" w:rsidRPr="009A4F81" w:rsidRDefault="007C7D58" w:rsidP="007C7D58">
            <w:pPr>
              <w:rPr>
                <w:lang w:eastAsia="en-US"/>
              </w:rPr>
            </w:pPr>
            <w:r w:rsidRPr="009A4F81">
              <w:rPr>
                <w:lang w:eastAsia="en-US"/>
              </w:rPr>
              <w:t>said for ERDF just reaching Tier 1 resulted in 20% increase in size</w:t>
            </w:r>
          </w:p>
        </w:tc>
      </w:tr>
      <w:tr w:rsidR="007C7D58" w:rsidRPr="009A4F81" w14:paraId="4F6F0635" w14:textId="77777777" w:rsidTr="00D5664E">
        <w:tc>
          <w:tcPr>
            <w:tcW w:w="999" w:type="dxa"/>
          </w:tcPr>
          <w:p w14:paraId="18380A8C" w14:textId="7ED8AFE1" w:rsidR="007C7D58" w:rsidRPr="009A4F81" w:rsidRDefault="007C7D58" w:rsidP="007C7D58">
            <w:r w:rsidRPr="009A4F81">
              <w:t>TV</w:t>
            </w:r>
          </w:p>
        </w:tc>
        <w:tc>
          <w:tcPr>
            <w:tcW w:w="8287" w:type="dxa"/>
          </w:tcPr>
          <w:p w14:paraId="38F94F96" w14:textId="073845ED" w:rsidR="007C7D58" w:rsidRPr="009A4F81" w:rsidRDefault="007C7D58" w:rsidP="007C7D58">
            <w:r w:rsidRPr="009A4F81">
              <w:t>Confirms this and recommended to put more efforts on consideration of exemptions</w:t>
            </w:r>
          </w:p>
        </w:tc>
      </w:tr>
      <w:tr w:rsidR="00067EDB" w:rsidRPr="009A4F81" w14:paraId="2BFFB294" w14:textId="77777777" w:rsidTr="00D5664E">
        <w:tc>
          <w:tcPr>
            <w:tcW w:w="999" w:type="dxa"/>
          </w:tcPr>
          <w:p w14:paraId="15610E41" w14:textId="0B7298E2" w:rsidR="00067EDB" w:rsidRPr="009A4F81" w:rsidRDefault="00067EDB" w:rsidP="007C7D58">
            <w:r>
              <w:t>CE</w:t>
            </w:r>
          </w:p>
        </w:tc>
        <w:tc>
          <w:tcPr>
            <w:tcW w:w="8287" w:type="dxa"/>
          </w:tcPr>
          <w:p w14:paraId="476C9793" w14:textId="6274EB41" w:rsidR="00067EDB" w:rsidRPr="009A4F81" w:rsidRDefault="00067EDB" w:rsidP="007C7D58">
            <w:r>
              <w:t>said</w:t>
            </w:r>
            <w:r w:rsidRPr="00067EDB">
              <w:rPr>
                <w:lang w:val="en-US"/>
              </w:rPr>
              <w:t xml:space="preserve"> on behal</w:t>
            </w:r>
            <w:r>
              <w:rPr>
                <w:lang w:val="en-US"/>
              </w:rPr>
              <w:t>f of the EDF Nuclear Generation: they also have these</w:t>
            </w:r>
            <w:r w:rsidRPr="00067EDB">
              <w:rPr>
                <w:lang w:val="en-US"/>
              </w:rPr>
              <w:t xml:space="preserve"> limits on weight, dimensions and clearances regards the HV parts for the transformers on site and in buildings</w:t>
            </w:r>
          </w:p>
        </w:tc>
      </w:tr>
    </w:tbl>
    <w:p w14:paraId="03912F07" w14:textId="77777777" w:rsidR="00A72C14" w:rsidRPr="009A4F81" w:rsidRDefault="00A72C14" w:rsidP="00F151B1"/>
    <w:p w14:paraId="7419E982" w14:textId="2E05CAC6" w:rsidR="007C7D58" w:rsidRPr="009A4F81" w:rsidRDefault="007C7D58" w:rsidP="007C7D58">
      <w:pPr>
        <w:rPr>
          <w:b/>
        </w:rPr>
      </w:pPr>
      <w:r w:rsidRPr="009A4F81">
        <w:rPr>
          <w:b/>
        </w:rPr>
        <w:t>14h40-15h30: Closing discussion on participants expectations and priorities with respect to the review of Regulation 548/2014, AOB</w:t>
      </w:r>
    </w:p>
    <w:p w14:paraId="742CB480" w14:textId="77777777" w:rsidR="00B37DB1" w:rsidRPr="009A4F81" w:rsidRDefault="00B37DB1" w:rsidP="007C7D58">
      <w:pPr>
        <w:rPr>
          <w:b/>
        </w:rPr>
      </w:pPr>
    </w:p>
    <w:tbl>
      <w:tblPr>
        <w:tblStyle w:val="TableGrid"/>
        <w:tblW w:w="0" w:type="auto"/>
        <w:tblLook w:val="04A0" w:firstRow="1" w:lastRow="0" w:firstColumn="1" w:lastColumn="0" w:noHBand="0" w:noVBand="1"/>
      </w:tblPr>
      <w:tblGrid>
        <w:gridCol w:w="999"/>
        <w:gridCol w:w="8287"/>
      </w:tblGrid>
      <w:tr w:rsidR="00DF1AC3" w:rsidRPr="009A4F81" w14:paraId="646B8351" w14:textId="77777777" w:rsidTr="00D5664E">
        <w:trPr>
          <w:cnfStyle w:val="100000000000" w:firstRow="1" w:lastRow="0" w:firstColumn="0" w:lastColumn="0" w:oddVBand="0" w:evenVBand="0" w:oddHBand="0" w:evenHBand="0" w:firstRowFirstColumn="0" w:firstRowLastColumn="0" w:lastRowFirstColumn="0" w:lastRowLastColumn="0"/>
        </w:trPr>
        <w:tc>
          <w:tcPr>
            <w:tcW w:w="999" w:type="dxa"/>
          </w:tcPr>
          <w:p w14:paraId="114A57A5" w14:textId="77777777" w:rsidR="00DF1AC3" w:rsidRPr="009A4F81" w:rsidRDefault="00DF1AC3" w:rsidP="00D5664E">
            <w:pPr>
              <w:rPr>
                <w:lang w:eastAsia="en-US"/>
              </w:rPr>
            </w:pPr>
            <w:r w:rsidRPr="009A4F81">
              <w:rPr>
                <w:lang w:eastAsia="en-US"/>
              </w:rPr>
              <w:t>abbr.</w:t>
            </w:r>
          </w:p>
        </w:tc>
        <w:tc>
          <w:tcPr>
            <w:tcW w:w="8287" w:type="dxa"/>
          </w:tcPr>
          <w:p w14:paraId="6C1107F7" w14:textId="77777777" w:rsidR="00DF1AC3" w:rsidRPr="009A4F81" w:rsidRDefault="00DF1AC3" w:rsidP="00D5664E">
            <w:pPr>
              <w:rPr>
                <w:lang w:eastAsia="en-US"/>
              </w:rPr>
            </w:pPr>
            <w:r w:rsidRPr="009A4F81">
              <w:rPr>
                <w:lang w:eastAsia="en-US"/>
              </w:rPr>
              <w:t>Comment/answer</w:t>
            </w:r>
          </w:p>
        </w:tc>
      </w:tr>
      <w:tr w:rsidR="00DF1AC3" w:rsidRPr="009A4F81" w14:paraId="57BA2ED7" w14:textId="77777777" w:rsidTr="00D5664E">
        <w:tc>
          <w:tcPr>
            <w:tcW w:w="999" w:type="dxa"/>
          </w:tcPr>
          <w:p w14:paraId="0B99AC8C" w14:textId="203EE3EA" w:rsidR="00DF1AC3" w:rsidRPr="009A4F81" w:rsidRDefault="00DF1AC3" w:rsidP="00D5664E">
            <w:pPr>
              <w:rPr>
                <w:lang w:eastAsia="en-US"/>
              </w:rPr>
            </w:pPr>
            <w:r w:rsidRPr="009A4F81">
              <w:rPr>
                <w:lang w:eastAsia="en-US"/>
              </w:rPr>
              <w:t>CS</w:t>
            </w:r>
          </w:p>
        </w:tc>
        <w:tc>
          <w:tcPr>
            <w:tcW w:w="8287" w:type="dxa"/>
          </w:tcPr>
          <w:p w14:paraId="217D1C7A" w14:textId="7E3F1A5B" w:rsidR="00DF1AC3" w:rsidRPr="009A4F81" w:rsidRDefault="00DF1AC3" w:rsidP="00D5664E">
            <w:pPr>
              <w:rPr>
                <w:lang w:eastAsia="en-US"/>
              </w:rPr>
            </w:pPr>
            <w:r w:rsidRPr="009A4F81">
              <w:rPr>
                <w:lang w:eastAsia="en-US"/>
              </w:rPr>
              <w:t>asked MS of T&amp;D E if there were ingenious technical options to keep within weight and size?</w:t>
            </w:r>
          </w:p>
        </w:tc>
      </w:tr>
      <w:tr w:rsidR="00DF1AC3" w:rsidRPr="009A4F81" w14:paraId="0F10D5A6" w14:textId="77777777" w:rsidTr="00D5664E">
        <w:tc>
          <w:tcPr>
            <w:tcW w:w="999" w:type="dxa"/>
          </w:tcPr>
          <w:p w14:paraId="1CA3C2A1" w14:textId="69110BA4" w:rsidR="00DF1AC3" w:rsidRPr="009A4F81" w:rsidRDefault="00DF1AC3" w:rsidP="00D5664E">
            <w:r w:rsidRPr="009A4F81">
              <w:t>MS</w:t>
            </w:r>
          </w:p>
        </w:tc>
        <w:tc>
          <w:tcPr>
            <w:tcW w:w="8287" w:type="dxa"/>
          </w:tcPr>
          <w:p w14:paraId="516E49C4" w14:textId="3CCB9F26" w:rsidR="00DF1AC3" w:rsidRPr="009A4F81" w:rsidRDefault="00DF1AC3" w:rsidP="00D5664E">
            <w:r w:rsidRPr="009A4F81">
              <w:t>said that there were some options to keep within weight size but required best materials, increase cost and impact on noise. Manufacturers have to solve the three issues of weight, size and noise</w:t>
            </w:r>
          </w:p>
        </w:tc>
      </w:tr>
      <w:tr w:rsidR="00DF1AC3" w:rsidRPr="009A4F81" w14:paraId="01982413" w14:textId="77777777" w:rsidTr="00D5664E">
        <w:tc>
          <w:tcPr>
            <w:tcW w:w="999" w:type="dxa"/>
          </w:tcPr>
          <w:p w14:paraId="1393227E" w14:textId="67849320" w:rsidR="00DF1AC3" w:rsidRPr="009A4F81" w:rsidRDefault="00DF1AC3" w:rsidP="00D5664E">
            <w:r w:rsidRPr="009A4F81">
              <w:t>RL</w:t>
            </w:r>
          </w:p>
        </w:tc>
        <w:tc>
          <w:tcPr>
            <w:tcW w:w="8287" w:type="dxa"/>
          </w:tcPr>
          <w:p w14:paraId="6B4630C4" w14:textId="77777777" w:rsidR="00DF1AC3" w:rsidRPr="009A4F81" w:rsidRDefault="00DF1AC3" w:rsidP="00D5664E">
            <w:r w:rsidRPr="009A4F81">
              <w:t>queried how it was possible that the size of the core had increased by 20% given that steel producers had shipped a lot more high quality magnetic steel.</w:t>
            </w:r>
          </w:p>
          <w:p w14:paraId="0E9EEA88" w14:textId="37155759" w:rsidR="00DF1AC3" w:rsidRPr="009A4F81" w:rsidRDefault="00DF1AC3" w:rsidP="00D5664E"/>
        </w:tc>
      </w:tr>
      <w:tr w:rsidR="00DF1AC3" w:rsidRPr="009A4F81" w14:paraId="49F1F459" w14:textId="77777777" w:rsidTr="00D5664E">
        <w:tc>
          <w:tcPr>
            <w:tcW w:w="999" w:type="dxa"/>
          </w:tcPr>
          <w:p w14:paraId="1CD9C8AA" w14:textId="0360B9DF" w:rsidR="00DF1AC3" w:rsidRPr="009A4F81" w:rsidRDefault="00DF1AC3" w:rsidP="00D5664E">
            <w:r w:rsidRPr="009A4F81">
              <w:t>MS</w:t>
            </w:r>
          </w:p>
        </w:tc>
        <w:tc>
          <w:tcPr>
            <w:tcW w:w="8287" w:type="dxa"/>
          </w:tcPr>
          <w:p w14:paraId="69F3D2FC" w14:textId="48C4C34E" w:rsidR="00DF1AC3" w:rsidRPr="009A4F81" w:rsidRDefault="00DF1AC3" w:rsidP="00D5664E">
            <w:r w:rsidRPr="009A4F81">
              <w:t>said that the improvement in magnetic steel had not been enough to reach the requirements and therefore size increases had also been needed</w:t>
            </w:r>
          </w:p>
        </w:tc>
      </w:tr>
      <w:tr w:rsidR="00DF1AC3" w:rsidRPr="009A4F81" w14:paraId="52B9CB6F" w14:textId="77777777" w:rsidTr="00D5664E">
        <w:tc>
          <w:tcPr>
            <w:tcW w:w="999" w:type="dxa"/>
          </w:tcPr>
          <w:p w14:paraId="2BB6AE2C" w14:textId="3C0E41B2" w:rsidR="00DF1AC3" w:rsidRPr="009A4F81" w:rsidRDefault="00DF1AC3" w:rsidP="00D5664E">
            <w:r w:rsidRPr="009A4F81">
              <w:t>HN</w:t>
            </w:r>
          </w:p>
        </w:tc>
        <w:tc>
          <w:tcPr>
            <w:tcW w:w="8287" w:type="dxa"/>
          </w:tcPr>
          <w:p w14:paraId="1A448BF4" w14:textId="136EE6AD" w:rsidR="00DF1AC3" w:rsidRPr="009A4F81" w:rsidRDefault="00B07934" w:rsidP="00D5664E">
            <w:r w:rsidRPr="00B07934">
              <w:t>mentioned the case of the Low Voltage transformers his company EREA produces. Installed base of  50 MVA per year for EREA’s products</w:t>
            </w:r>
          </w:p>
        </w:tc>
      </w:tr>
      <w:tr w:rsidR="00DF1AC3" w:rsidRPr="009A4F81" w14:paraId="721F9107" w14:textId="77777777" w:rsidTr="00D5664E">
        <w:tc>
          <w:tcPr>
            <w:tcW w:w="999" w:type="dxa"/>
          </w:tcPr>
          <w:p w14:paraId="29213643" w14:textId="591F2D2B" w:rsidR="00DF1AC3" w:rsidRPr="009A4F81" w:rsidRDefault="00DF1AC3" w:rsidP="00D5664E">
            <w:r w:rsidRPr="009A4F81">
              <w:t>CS</w:t>
            </w:r>
          </w:p>
        </w:tc>
        <w:tc>
          <w:tcPr>
            <w:tcW w:w="8287" w:type="dxa"/>
          </w:tcPr>
          <w:p w14:paraId="7A2B81CD" w14:textId="35FBA3D7" w:rsidR="00DF1AC3" w:rsidRPr="009A4F81" w:rsidRDefault="00DF1AC3" w:rsidP="00D5664E">
            <w:r w:rsidRPr="009A4F81">
              <w:t>said that a significant rationale would need to be elucidated for why there should be any exceptions for these products</w:t>
            </w:r>
          </w:p>
        </w:tc>
      </w:tr>
    </w:tbl>
    <w:p w14:paraId="4ADACEBE" w14:textId="77777777" w:rsidR="009B4F2E" w:rsidRPr="009A4F81" w:rsidRDefault="009B4F2E" w:rsidP="00F151B1"/>
    <w:p w14:paraId="5D9C7CF6" w14:textId="31673876" w:rsidR="00DF1AC3" w:rsidRPr="009A4F81" w:rsidRDefault="00DF1AC3" w:rsidP="00F151B1">
      <w:r w:rsidRPr="009A4F81">
        <w:t xml:space="preserve">PVT said the next step will be to send out a request for data. He will contact stakeholders and especially to request that those who have indicated in this meeting that they have conducted similar </w:t>
      </w:r>
      <w:r w:rsidRPr="009A4F81">
        <w:lastRenderedPageBreak/>
        <w:t xml:space="preserve">data acquisition exercises (T&amp;D E and CENELEC (MS), </w:t>
      </w:r>
      <w:proofErr w:type="spellStart"/>
      <w:r w:rsidRPr="009A4F81">
        <w:t>Eandis</w:t>
      </w:r>
      <w:proofErr w:type="spellEnd"/>
      <w:r w:rsidRPr="009A4F81">
        <w:t xml:space="preserve"> (WDM), Norway</w:t>
      </w:r>
      <w:r w:rsidR="00F4339F" w:rsidRPr="009A4F81">
        <w:t>,</w:t>
      </w:r>
      <w:r w:rsidRPr="009A4F81">
        <w:t>(ESB single phase(AW)) that they should share their data. Suppliers of data can indicate whether their data (in whole or in part) is confidential and the study team will discuss with them how they can manage/use confidential data</w:t>
      </w:r>
      <w:r w:rsidR="00BB5F75" w:rsidRPr="009A4F81">
        <w:t>. After this extra enquiries can be launched to fill the gaps identified.</w:t>
      </w:r>
    </w:p>
    <w:p w14:paraId="58ECB3E3" w14:textId="77777777" w:rsidR="00BB5F75" w:rsidRPr="009A4F81" w:rsidRDefault="00BB5F75" w:rsidP="00F151B1"/>
    <w:p w14:paraId="44FFBCBF" w14:textId="77777777" w:rsidR="00BB5F75" w:rsidRPr="009A4F81" w:rsidRDefault="00BB5F75" w:rsidP="00BB5F75">
      <w:pPr>
        <w:rPr>
          <w:b/>
        </w:rPr>
      </w:pPr>
      <w:r w:rsidRPr="009A4F81">
        <w:rPr>
          <w:b/>
        </w:rPr>
        <w:t>15:50 meeting closed</w:t>
      </w:r>
    </w:p>
    <w:p w14:paraId="0BBDE562" w14:textId="77777777" w:rsidR="00BB5F75" w:rsidRPr="009A4F81" w:rsidRDefault="00BB5F75" w:rsidP="00F151B1"/>
    <w:p w14:paraId="169DF654" w14:textId="77777777" w:rsidR="00BB5F75" w:rsidRPr="009A4F81" w:rsidRDefault="00BB5F75" w:rsidP="00F151B1">
      <w:bookmarkStart w:id="0" w:name="_GoBack"/>
      <w:bookmarkEnd w:id="0"/>
    </w:p>
    <w:sectPr w:rsidR="00BB5F75" w:rsidRPr="009A4F81" w:rsidSect="00DE522F">
      <w:headerReference w:type="default" r:id="rId13"/>
      <w:footerReference w:type="default" r:id="rId14"/>
      <w:pgSz w:w="11906" w:h="16838"/>
      <w:pgMar w:top="1985" w:right="1418" w:bottom="1077"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BFAF" w14:textId="77777777" w:rsidR="007F4DCD" w:rsidRDefault="007F4DCD" w:rsidP="00D31C66">
      <w:r>
        <w:separator/>
      </w:r>
    </w:p>
  </w:endnote>
  <w:endnote w:type="continuationSeparator" w:id="0">
    <w:p w14:paraId="28A70A5E" w14:textId="77777777" w:rsidR="007F4DCD" w:rsidRDefault="007F4DCD" w:rsidP="00D3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43"/>
      <w:docPartObj>
        <w:docPartGallery w:val="Page Numbers (Bottom of Page)"/>
        <w:docPartUnique/>
      </w:docPartObj>
    </w:sdtPr>
    <w:sdtEndPr/>
    <w:sdtContent>
      <w:sdt>
        <w:sdtPr>
          <w:alias w:val="Document Number"/>
          <w:id w:val="11979185"/>
          <w:dataBinding w:prefixMappings="xmlns:ns0='http://schemas.microsoft.com/office/2006/metadata/properties' xmlns:ns1='http://www.w3.org/2001/XMLSchema-instance' xmlns:ns2='ea5c75e3-67a9-4818-b5e8-14122810ebad' " w:xpath="/ns0:properties[1]/documentManagement[1]/ns2:ProjectDocumentNumber[1]" w:storeItemID="{F6C813C7-1477-428C-BC23-29D28920E67D}"/>
          <w:text/>
        </w:sdtPr>
        <w:sdtEndPr/>
        <w:sdtContent>
          <w:p w14:paraId="16150F66" w14:textId="53C355AA" w:rsidR="00D5664E" w:rsidRDefault="00D5664E">
            <w:pPr>
              <w:pStyle w:val="Footer"/>
              <w:jc w:val="right"/>
            </w:pPr>
            <w:r>
              <w:rPr>
                <w:lang w:val="nl-BE"/>
              </w:rPr>
              <w:t xml:space="preserve">Draft </w:t>
            </w:r>
            <w:proofErr w:type="spellStart"/>
            <w:r>
              <w:rPr>
                <w:lang w:val="nl-BE"/>
              </w:rPr>
              <w:t>version</w:t>
            </w:r>
            <w:proofErr w:type="spellEnd"/>
          </w:p>
        </w:sdtContent>
      </w:sdt>
      <w:p w14:paraId="40FC74ED" w14:textId="77777777" w:rsidR="00D5664E" w:rsidRDefault="00D5664E">
        <w:pPr>
          <w:pStyle w:val="Footer"/>
          <w:jc w:val="right"/>
        </w:pPr>
        <w:r>
          <w:fldChar w:fldCharType="begin"/>
        </w:r>
        <w:r>
          <w:instrText xml:space="preserve"> PAGE   \* MERGEFORMAT </w:instrText>
        </w:r>
        <w:r>
          <w:fldChar w:fldCharType="separate"/>
        </w:r>
        <w:r w:rsidR="00C045D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67FB" w14:textId="77777777" w:rsidR="007F4DCD" w:rsidRDefault="007F4DCD" w:rsidP="00D31C66">
      <w:r>
        <w:separator/>
      </w:r>
    </w:p>
  </w:footnote>
  <w:footnote w:type="continuationSeparator" w:id="0">
    <w:p w14:paraId="12A62910" w14:textId="77777777" w:rsidR="007F4DCD" w:rsidRDefault="007F4DCD" w:rsidP="00D3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BFB4" w14:textId="77777777" w:rsidR="00D5664E" w:rsidRDefault="007F4DCD" w:rsidP="00D31C66">
    <w:pPr>
      <w:pStyle w:val="Header"/>
      <w:jc w:val="right"/>
    </w:pPr>
    <w:sdt>
      <w:sdtPr>
        <w:id w:val="-1602477723"/>
        <w:docPartObj>
          <w:docPartGallery w:val="Watermarks"/>
          <w:docPartUnique/>
        </w:docPartObj>
      </w:sdtPr>
      <w:sdtEndPr/>
      <w:sdtContent>
        <w:r>
          <w:rPr>
            <w:noProof/>
            <w:lang w:val="en-US" w:eastAsia="zh-TW"/>
          </w:rPr>
          <w:pict w14:anchorId="3D78E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664E">
      <w:rPr>
        <w:noProof/>
        <w:lang w:eastAsia="en-GB"/>
      </w:rPr>
      <w:drawing>
        <wp:anchor distT="0" distB="0" distL="114300" distR="114300" simplePos="0" relativeHeight="251657216" behindDoc="0" locked="0" layoutInCell="1" allowOverlap="1" wp14:anchorId="63504A66" wp14:editId="1A430C50">
          <wp:simplePos x="0" y="0"/>
          <wp:positionH relativeFrom="column">
            <wp:posOffset>3395980</wp:posOffset>
          </wp:positionH>
          <wp:positionV relativeFrom="paragraph">
            <wp:posOffset>-1905</wp:posOffset>
          </wp:positionV>
          <wp:extent cx="2352675" cy="571500"/>
          <wp:effectExtent l="19050" t="0" r="9525" b="0"/>
          <wp:wrapThrough wrapText="bothSides">
            <wp:wrapPolygon edited="0">
              <wp:start x="-175" y="0"/>
              <wp:lineTo x="-175" y="20880"/>
              <wp:lineTo x="21687" y="20880"/>
              <wp:lineTo x="21687" y="0"/>
              <wp:lineTo x="-175" y="0"/>
            </wp:wrapPolygon>
          </wp:wrapThrough>
          <wp:docPr id="1" name="Afbeelding 1" descr="vito_basislogo_word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_grijs"/>
                  <pic:cNvPicPr>
                    <a:picLocks noChangeAspect="1" noChangeArrowheads="1"/>
                  </pic:cNvPicPr>
                </pic:nvPicPr>
                <pic:blipFill>
                  <a:blip r:embed="rId1"/>
                  <a:srcRect/>
                  <a:stretch>
                    <a:fillRect/>
                  </a:stretch>
                </pic:blipFill>
                <pic:spPr bwMode="auto">
                  <a:xfrm>
                    <a:off x="0" y="0"/>
                    <a:ext cx="2352675" cy="571500"/>
                  </a:xfrm>
                  <a:prstGeom prst="rect">
                    <a:avLst/>
                  </a:prstGeom>
                  <a:noFill/>
                  <a:ln w="9525">
                    <a:noFill/>
                    <a:miter lim="800000"/>
                    <a:headEnd/>
                    <a:tailEnd/>
                  </a:ln>
                </pic:spPr>
              </pic:pic>
            </a:graphicData>
          </a:graphic>
        </wp:anchor>
      </w:drawing>
    </w:r>
  </w:p>
  <w:p w14:paraId="5971674E" w14:textId="77777777" w:rsidR="00D5664E" w:rsidRDefault="00D5664E" w:rsidP="000A0804">
    <w:pPr>
      <w:pStyle w:val="Header"/>
    </w:pPr>
    <w:r>
      <w:t xml:space="preserve">Distribution: </w:t>
    </w:r>
    <w:sdt>
      <w:sdtPr>
        <w:alias w:val="Document Distribution"/>
        <w:id w:val="11979155"/>
        <w:placeholder>
          <w:docPart w:val="F9EA780998DB4F7B83597FBA1A892BC9"/>
        </w:placeholder>
        <w:dataBinding w:prefixMappings="xmlns:ns0='http://schemas.microsoft.com/office/2006/metadata/properties' xmlns:ns1='http://www.w3.org/2001/XMLSchema-instance' xmlns:ns2='ea5c75e3-67a9-4818-b5e8-14122810ebad' " w:xpath="/ns0:properties[1]/documentManagement[1]/ns2:DocumentDistribution[1]" w:storeItemID="{F6C813C7-1477-428C-BC23-29D28920E67D}"/>
        <w:dropDownList>
          <w:listItem w:value="[Document Distribution]"/>
        </w:dropDownList>
      </w:sdtPr>
      <w:sdtEndPr/>
      <w:sdtContent>
        <w:r>
          <w:t>General</w:t>
        </w:r>
      </w:sdtContent>
    </w:sdt>
    <w:r>
      <w:t xml:space="preserve"> </w:t>
    </w:r>
  </w:p>
  <w:p w14:paraId="6E95128B" w14:textId="77777777" w:rsidR="00D5664E" w:rsidRDefault="00D5664E" w:rsidP="007F0849"/>
  <w:p w14:paraId="67F55E52" w14:textId="77777777" w:rsidR="00D5664E" w:rsidRDefault="00D5664E" w:rsidP="007F08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36E5EC"/>
    <w:lvl w:ilvl="0">
      <w:start w:val="1"/>
      <w:numFmt w:val="decimal"/>
      <w:lvlText w:val="%1."/>
      <w:lvlJc w:val="left"/>
      <w:pPr>
        <w:tabs>
          <w:tab w:val="num" w:pos="1492"/>
        </w:tabs>
        <w:ind w:left="1492" w:hanging="360"/>
      </w:pPr>
    </w:lvl>
  </w:abstractNum>
  <w:abstractNum w:abstractNumId="1">
    <w:nsid w:val="FFFFFF7D"/>
    <w:multiLevelType w:val="singleLevel"/>
    <w:tmpl w:val="CB341592"/>
    <w:lvl w:ilvl="0">
      <w:start w:val="1"/>
      <w:numFmt w:val="decimal"/>
      <w:lvlText w:val="%1."/>
      <w:lvlJc w:val="left"/>
      <w:pPr>
        <w:tabs>
          <w:tab w:val="num" w:pos="1209"/>
        </w:tabs>
        <w:ind w:left="1209" w:hanging="360"/>
      </w:pPr>
    </w:lvl>
  </w:abstractNum>
  <w:abstractNum w:abstractNumId="2">
    <w:nsid w:val="FFFFFF7E"/>
    <w:multiLevelType w:val="singleLevel"/>
    <w:tmpl w:val="25F23FE0"/>
    <w:lvl w:ilvl="0">
      <w:start w:val="1"/>
      <w:numFmt w:val="decimal"/>
      <w:lvlText w:val="%1."/>
      <w:lvlJc w:val="left"/>
      <w:pPr>
        <w:tabs>
          <w:tab w:val="num" w:pos="926"/>
        </w:tabs>
        <w:ind w:left="926" w:hanging="360"/>
      </w:pPr>
    </w:lvl>
  </w:abstractNum>
  <w:abstractNum w:abstractNumId="3">
    <w:nsid w:val="FFFFFF7F"/>
    <w:multiLevelType w:val="singleLevel"/>
    <w:tmpl w:val="8F7648B8"/>
    <w:lvl w:ilvl="0">
      <w:start w:val="1"/>
      <w:numFmt w:val="decimal"/>
      <w:lvlText w:val="%1."/>
      <w:lvlJc w:val="left"/>
      <w:pPr>
        <w:tabs>
          <w:tab w:val="num" w:pos="643"/>
        </w:tabs>
        <w:ind w:left="643" w:hanging="360"/>
      </w:pPr>
    </w:lvl>
  </w:abstractNum>
  <w:abstractNum w:abstractNumId="4">
    <w:nsid w:val="FFFFFF80"/>
    <w:multiLevelType w:val="singleLevel"/>
    <w:tmpl w:val="AE3E0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C04A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E67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E76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02EA4"/>
    <w:lvl w:ilvl="0">
      <w:start w:val="1"/>
      <w:numFmt w:val="decimal"/>
      <w:lvlText w:val="%1."/>
      <w:lvlJc w:val="left"/>
      <w:pPr>
        <w:tabs>
          <w:tab w:val="num" w:pos="360"/>
        </w:tabs>
        <w:ind w:left="360" w:hanging="360"/>
      </w:pPr>
    </w:lvl>
  </w:abstractNum>
  <w:abstractNum w:abstractNumId="9">
    <w:nsid w:val="FFFFFF89"/>
    <w:multiLevelType w:val="singleLevel"/>
    <w:tmpl w:val="1B002606"/>
    <w:lvl w:ilvl="0">
      <w:start w:val="1"/>
      <w:numFmt w:val="bullet"/>
      <w:lvlText w:val=""/>
      <w:lvlJc w:val="left"/>
      <w:pPr>
        <w:tabs>
          <w:tab w:val="num" w:pos="360"/>
        </w:tabs>
        <w:ind w:left="360" w:hanging="360"/>
      </w:pPr>
      <w:rPr>
        <w:rFonts w:ascii="Symbol" w:hAnsi="Symbol" w:hint="default"/>
      </w:rPr>
    </w:lvl>
  </w:abstractNum>
  <w:abstractNum w:abstractNumId="10">
    <w:nsid w:val="0C012623"/>
    <w:multiLevelType w:val="hybridMultilevel"/>
    <w:tmpl w:val="A2145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0681301"/>
    <w:multiLevelType w:val="hybridMultilevel"/>
    <w:tmpl w:val="A1BAF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07758AA"/>
    <w:multiLevelType w:val="hybridMultilevel"/>
    <w:tmpl w:val="5846D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4402EB"/>
    <w:multiLevelType w:val="multilevel"/>
    <w:tmpl w:val="A8C03A82"/>
    <w:lvl w:ilvl="0">
      <w:start w:val="1"/>
      <w:numFmt w:val="decimal"/>
      <w:lvlText w:val="CHAPTER %1"/>
      <w:lvlJc w:val="left"/>
      <w:pPr>
        <w:ind w:left="0" w:firstLine="0"/>
      </w:pPr>
      <w:rPr>
        <w:rFonts w:ascii="Calibri" w:hAnsi="Calibri" w:cs="Times New Roman" w:hint="default"/>
        <w:b/>
        <w:bCs w:val="0"/>
        <w:i w:val="0"/>
        <w:iCs w:val="0"/>
        <w:caps/>
        <w:smallCaps w:val="0"/>
        <w:strike w:val="0"/>
        <w:dstrike w:val="0"/>
        <w:noProof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bullet"/>
      <w:lvlText w:val=""/>
      <w:lvlJc w:val="left"/>
      <w:pPr>
        <w:tabs>
          <w:tab w:val="num" w:pos="284"/>
        </w:tabs>
        <w:ind w:left="0" w:firstLine="0"/>
      </w:pPr>
      <w:rPr>
        <w:rFonts w:ascii="Symbol" w:hAnsi="Symbol" w:hint="default"/>
        <w:color w:val="auto"/>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577270AF"/>
    <w:multiLevelType w:val="hybridMultilevel"/>
    <w:tmpl w:val="7C9E3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8E91994"/>
    <w:multiLevelType w:val="hybridMultilevel"/>
    <w:tmpl w:val="14D6B812"/>
    <w:lvl w:ilvl="0" w:tplc="30221464">
      <w:start w:val="1"/>
      <w:numFmt w:val="bullet"/>
      <w:lvlText w:val="»"/>
      <w:lvlJc w:val="left"/>
      <w:pPr>
        <w:tabs>
          <w:tab w:val="num" w:pos="720"/>
        </w:tabs>
        <w:ind w:left="720" w:hanging="360"/>
      </w:pPr>
      <w:rPr>
        <w:rFonts w:ascii="Arial" w:hAnsi="Arial" w:hint="default"/>
      </w:rPr>
    </w:lvl>
    <w:lvl w:ilvl="1" w:tplc="C32C1CFE">
      <w:start w:val="1"/>
      <w:numFmt w:val="bullet"/>
      <w:lvlText w:val="»"/>
      <w:lvlJc w:val="left"/>
      <w:pPr>
        <w:tabs>
          <w:tab w:val="num" w:pos="1440"/>
        </w:tabs>
        <w:ind w:left="1440" w:hanging="360"/>
      </w:pPr>
      <w:rPr>
        <w:rFonts w:ascii="Arial" w:hAnsi="Arial" w:hint="default"/>
      </w:rPr>
    </w:lvl>
    <w:lvl w:ilvl="2" w:tplc="82C085E4">
      <w:start w:val="693"/>
      <w:numFmt w:val="bullet"/>
      <w:lvlText w:val="»"/>
      <w:lvlJc w:val="left"/>
      <w:pPr>
        <w:tabs>
          <w:tab w:val="num" w:pos="2160"/>
        </w:tabs>
        <w:ind w:left="2160" w:hanging="360"/>
      </w:pPr>
      <w:rPr>
        <w:rFonts w:ascii="Arial" w:hAnsi="Arial" w:hint="default"/>
      </w:rPr>
    </w:lvl>
    <w:lvl w:ilvl="3" w:tplc="E1F4108C" w:tentative="1">
      <w:start w:val="1"/>
      <w:numFmt w:val="bullet"/>
      <w:lvlText w:val="»"/>
      <w:lvlJc w:val="left"/>
      <w:pPr>
        <w:tabs>
          <w:tab w:val="num" w:pos="2880"/>
        </w:tabs>
        <w:ind w:left="2880" w:hanging="360"/>
      </w:pPr>
      <w:rPr>
        <w:rFonts w:ascii="Arial" w:hAnsi="Arial" w:hint="default"/>
      </w:rPr>
    </w:lvl>
    <w:lvl w:ilvl="4" w:tplc="4DD698AC" w:tentative="1">
      <w:start w:val="1"/>
      <w:numFmt w:val="bullet"/>
      <w:lvlText w:val="»"/>
      <w:lvlJc w:val="left"/>
      <w:pPr>
        <w:tabs>
          <w:tab w:val="num" w:pos="3600"/>
        </w:tabs>
        <w:ind w:left="3600" w:hanging="360"/>
      </w:pPr>
      <w:rPr>
        <w:rFonts w:ascii="Arial" w:hAnsi="Arial" w:hint="default"/>
      </w:rPr>
    </w:lvl>
    <w:lvl w:ilvl="5" w:tplc="75443F86" w:tentative="1">
      <w:start w:val="1"/>
      <w:numFmt w:val="bullet"/>
      <w:lvlText w:val="»"/>
      <w:lvlJc w:val="left"/>
      <w:pPr>
        <w:tabs>
          <w:tab w:val="num" w:pos="4320"/>
        </w:tabs>
        <w:ind w:left="4320" w:hanging="360"/>
      </w:pPr>
      <w:rPr>
        <w:rFonts w:ascii="Arial" w:hAnsi="Arial" w:hint="default"/>
      </w:rPr>
    </w:lvl>
    <w:lvl w:ilvl="6" w:tplc="70DADE48" w:tentative="1">
      <w:start w:val="1"/>
      <w:numFmt w:val="bullet"/>
      <w:lvlText w:val="»"/>
      <w:lvlJc w:val="left"/>
      <w:pPr>
        <w:tabs>
          <w:tab w:val="num" w:pos="5040"/>
        </w:tabs>
        <w:ind w:left="5040" w:hanging="360"/>
      </w:pPr>
      <w:rPr>
        <w:rFonts w:ascii="Arial" w:hAnsi="Arial" w:hint="default"/>
      </w:rPr>
    </w:lvl>
    <w:lvl w:ilvl="7" w:tplc="2988BBF0" w:tentative="1">
      <w:start w:val="1"/>
      <w:numFmt w:val="bullet"/>
      <w:lvlText w:val="»"/>
      <w:lvlJc w:val="left"/>
      <w:pPr>
        <w:tabs>
          <w:tab w:val="num" w:pos="5760"/>
        </w:tabs>
        <w:ind w:left="5760" w:hanging="360"/>
      </w:pPr>
      <w:rPr>
        <w:rFonts w:ascii="Arial" w:hAnsi="Arial" w:hint="default"/>
      </w:rPr>
    </w:lvl>
    <w:lvl w:ilvl="8" w:tplc="9230D974" w:tentative="1">
      <w:start w:val="1"/>
      <w:numFmt w:val="bullet"/>
      <w:lvlText w:val="»"/>
      <w:lvlJc w:val="left"/>
      <w:pPr>
        <w:tabs>
          <w:tab w:val="num" w:pos="6480"/>
        </w:tabs>
        <w:ind w:left="6480" w:hanging="360"/>
      </w:pPr>
      <w:rPr>
        <w:rFonts w:ascii="Arial" w:hAnsi="Arial" w:hint="default"/>
      </w:rPr>
    </w:lvl>
  </w:abstractNum>
  <w:abstractNum w:abstractNumId="16">
    <w:nsid w:val="5F075134"/>
    <w:multiLevelType w:val="hybridMultilevel"/>
    <w:tmpl w:val="03DC590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72BC5816"/>
    <w:multiLevelType w:val="hybridMultilevel"/>
    <w:tmpl w:val="F7865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8774EED"/>
    <w:multiLevelType w:val="hybridMultilevel"/>
    <w:tmpl w:val="1A84A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2"/>
  </w:num>
  <w:num w:numId="16">
    <w:abstractNumId w:val="16"/>
  </w:num>
  <w:num w:numId="17">
    <w:abstractNumId w:val="15"/>
  </w:num>
  <w:num w:numId="18">
    <w:abstractNumId w:val="17"/>
  </w:num>
  <w:num w:numId="19">
    <w:abstractNumId w:val="14"/>
  </w:num>
  <w:num w:numId="20">
    <w:abstractNumId w:val="18"/>
  </w:num>
  <w:num w:numId="21">
    <w:abstractNumId w:val="11"/>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ide">
    <w15:presenceInfo w15:providerId="Windows Live" w15:userId="8ab8990deff8f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MEETINGMINUTES"/>
  </w:docVars>
  <w:rsids>
    <w:rsidRoot w:val="00BE1AC6"/>
    <w:rsid w:val="00000931"/>
    <w:rsid w:val="000009F6"/>
    <w:rsid w:val="000048BD"/>
    <w:rsid w:val="00006967"/>
    <w:rsid w:val="000115A1"/>
    <w:rsid w:val="000115AE"/>
    <w:rsid w:val="000148CB"/>
    <w:rsid w:val="00014EC0"/>
    <w:rsid w:val="00023D95"/>
    <w:rsid w:val="0002626A"/>
    <w:rsid w:val="00027F23"/>
    <w:rsid w:val="00031D80"/>
    <w:rsid w:val="00034D9B"/>
    <w:rsid w:val="000369AA"/>
    <w:rsid w:val="000473A5"/>
    <w:rsid w:val="00047932"/>
    <w:rsid w:val="000547D1"/>
    <w:rsid w:val="00055C65"/>
    <w:rsid w:val="00056412"/>
    <w:rsid w:val="00057C16"/>
    <w:rsid w:val="0006127F"/>
    <w:rsid w:val="00065EB0"/>
    <w:rsid w:val="00067EDB"/>
    <w:rsid w:val="00071A03"/>
    <w:rsid w:val="000722ED"/>
    <w:rsid w:val="00072E9B"/>
    <w:rsid w:val="00074306"/>
    <w:rsid w:val="0007444D"/>
    <w:rsid w:val="00084DD2"/>
    <w:rsid w:val="000902C9"/>
    <w:rsid w:val="00093634"/>
    <w:rsid w:val="000972DC"/>
    <w:rsid w:val="000A0804"/>
    <w:rsid w:val="000A23B4"/>
    <w:rsid w:val="000A24B5"/>
    <w:rsid w:val="000A31DB"/>
    <w:rsid w:val="000C1A1A"/>
    <w:rsid w:val="000D6BB2"/>
    <w:rsid w:val="000D7636"/>
    <w:rsid w:val="000E3E7F"/>
    <w:rsid w:val="00102560"/>
    <w:rsid w:val="0010273B"/>
    <w:rsid w:val="00102ECC"/>
    <w:rsid w:val="00106ABD"/>
    <w:rsid w:val="00107C3A"/>
    <w:rsid w:val="00111CD0"/>
    <w:rsid w:val="00121757"/>
    <w:rsid w:val="00123D12"/>
    <w:rsid w:val="00126521"/>
    <w:rsid w:val="00127F4D"/>
    <w:rsid w:val="001345FB"/>
    <w:rsid w:val="001406FB"/>
    <w:rsid w:val="0014579B"/>
    <w:rsid w:val="001479EB"/>
    <w:rsid w:val="001527EB"/>
    <w:rsid w:val="00153A39"/>
    <w:rsid w:val="00155540"/>
    <w:rsid w:val="001562FF"/>
    <w:rsid w:val="00157FA9"/>
    <w:rsid w:val="00167059"/>
    <w:rsid w:val="00172967"/>
    <w:rsid w:val="001835A9"/>
    <w:rsid w:val="001879F4"/>
    <w:rsid w:val="00196A1A"/>
    <w:rsid w:val="001A04F5"/>
    <w:rsid w:val="001A361F"/>
    <w:rsid w:val="001A5AA4"/>
    <w:rsid w:val="001B3088"/>
    <w:rsid w:val="001B5698"/>
    <w:rsid w:val="001B7CA2"/>
    <w:rsid w:val="001C0032"/>
    <w:rsid w:val="001C01A5"/>
    <w:rsid w:val="001C0238"/>
    <w:rsid w:val="001C571C"/>
    <w:rsid w:val="001C63EC"/>
    <w:rsid w:val="001C697A"/>
    <w:rsid w:val="001D6F44"/>
    <w:rsid w:val="001E1D54"/>
    <w:rsid w:val="001E74F5"/>
    <w:rsid w:val="001E7D29"/>
    <w:rsid w:val="001F134B"/>
    <w:rsid w:val="00202E2B"/>
    <w:rsid w:val="002039F3"/>
    <w:rsid w:val="00203BD5"/>
    <w:rsid w:val="00206AB7"/>
    <w:rsid w:val="00210C01"/>
    <w:rsid w:val="00215E83"/>
    <w:rsid w:val="00217F82"/>
    <w:rsid w:val="0024401A"/>
    <w:rsid w:val="00244463"/>
    <w:rsid w:val="002509CE"/>
    <w:rsid w:val="00266170"/>
    <w:rsid w:val="00267B6C"/>
    <w:rsid w:val="00275AB8"/>
    <w:rsid w:val="002824C8"/>
    <w:rsid w:val="002843D1"/>
    <w:rsid w:val="002848B5"/>
    <w:rsid w:val="00286031"/>
    <w:rsid w:val="00287B2D"/>
    <w:rsid w:val="00291CC8"/>
    <w:rsid w:val="002A000B"/>
    <w:rsid w:val="002A191A"/>
    <w:rsid w:val="002A3C01"/>
    <w:rsid w:val="002C0611"/>
    <w:rsid w:val="002C382F"/>
    <w:rsid w:val="002C4C61"/>
    <w:rsid w:val="002C6619"/>
    <w:rsid w:val="002D37D8"/>
    <w:rsid w:val="002D7D6C"/>
    <w:rsid w:val="002E1582"/>
    <w:rsid w:val="002E67C2"/>
    <w:rsid w:val="002F0A25"/>
    <w:rsid w:val="002F229F"/>
    <w:rsid w:val="002F4DCD"/>
    <w:rsid w:val="002F5669"/>
    <w:rsid w:val="002F75AC"/>
    <w:rsid w:val="00301742"/>
    <w:rsid w:val="00310699"/>
    <w:rsid w:val="00312F61"/>
    <w:rsid w:val="00313ECE"/>
    <w:rsid w:val="0031696F"/>
    <w:rsid w:val="003279DA"/>
    <w:rsid w:val="00331142"/>
    <w:rsid w:val="00337448"/>
    <w:rsid w:val="00344D11"/>
    <w:rsid w:val="00344FFD"/>
    <w:rsid w:val="00347882"/>
    <w:rsid w:val="00350C48"/>
    <w:rsid w:val="003520F5"/>
    <w:rsid w:val="00360326"/>
    <w:rsid w:val="00363497"/>
    <w:rsid w:val="0036363D"/>
    <w:rsid w:val="00371B2B"/>
    <w:rsid w:val="00372ED2"/>
    <w:rsid w:val="00385C80"/>
    <w:rsid w:val="00391398"/>
    <w:rsid w:val="003916A0"/>
    <w:rsid w:val="00392A70"/>
    <w:rsid w:val="00392DAA"/>
    <w:rsid w:val="003963E6"/>
    <w:rsid w:val="00396F68"/>
    <w:rsid w:val="00397278"/>
    <w:rsid w:val="003A1E47"/>
    <w:rsid w:val="003A3117"/>
    <w:rsid w:val="003B0F9E"/>
    <w:rsid w:val="003B2DEC"/>
    <w:rsid w:val="003B6259"/>
    <w:rsid w:val="003B7879"/>
    <w:rsid w:val="003C1A49"/>
    <w:rsid w:val="003C28C0"/>
    <w:rsid w:val="003C2D96"/>
    <w:rsid w:val="003C3088"/>
    <w:rsid w:val="003C7514"/>
    <w:rsid w:val="003D3A34"/>
    <w:rsid w:val="003D43DC"/>
    <w:rsid w:val="003D771C"/>
    <w:rsid w:val="003D7AC1"/>
    <w:rsid w:val="003E0B2D"/>
    <w:rsid w:val="003E30D1"/>
    <w:rsid w:val="0040192C"/>
    <w:rsid w:val="004024D3"/>
    <w:rsid w:val="0040388F"/>
    <w:rsid w:val="00407EDB"/>
    <w:rsid w:val="00425ADC"/>
    <w:rsid w:val="00430DB8"/>
    <w:rsid w:val="00431F68"/>
    <w:rsid w:val="0043674B"/>
    <w:rsid w:val="004378D6"/>
    <w:rsid w:val="00440245"/>
    <w:rsid w:val="00444177"/>
    <w:rsid w:val="00447D2B"/>
    <w:rsid w:val="00450BA8"/>
    <w:rsid w:val="004559F1"/>
    <w:rsid w:val="00461569"/>
    <w:rsid w:val="0046201F"/>
    <w:rsid w:val="00462A2C"/>
    <w:rsid w:val="00467EAF"/>
    <w:rsid w:val="004704FC"/>
    <w:rsid w:val="00474372"/>
    <w:rsid w:val="004762E2"/>
    <w:rsid w:val="00476CF7"/>
    <w:rsid w:val="0047732B"/>
    <w:rsid w:val="0048076F"/>
    <w:rsid w:val="00486E41"/>
    <w:rsid w:val="00491DD1"/>
    <w:rsid w:val="00491E24"/>
    <w:rsid w:val="00492B22"/>
    <w:rsid w:val="00495DCD"/>
    <w:rsid w:val="004A2B72"/>
    <w:rsid w:val="004A48FB"/>
    <w:rsid w:val="004B1230"/>
    <w:rsid w:val="004B63A5"/>
    <w:rsid w:val="004B751E"/>
    <w:rsid w:val="004C15BD"/>
    <w:rsid w:val="004C5697"/>
    <w:rsid w:val="004D47BC"/>
    <w:rsid w:val="004E52D5"/>
    <w:rsid w:val="004E7856"/>
    <w:rsid w:val="004E7D0E"/>
    <w:rsid w:val="004F2610"/>
    <w:rsid w:val="004F3B09"/>
    <w:rsid w:val="004F5F50"/>
    <w:rsid w:val="0050310C"/>
    <w:rsid w:val="00505181"/>
    <w:rsid w:val="00507A36"/>
    <w:rsid w:val="005137E8"/>
    <w:rsid w:val="005151AA"/>
    <w:rsid w:val="00520EE4"/>
    <w:rsid w:val="00523E61"/>
    <w:rsid w:val="005457EF"/>
    <w:rsid w:val="00546F61"/>
    <w:rsid w:val="00557778"/>
    <w:rsid w:val="00574107"/>
    <w:rsid w:val="00574185"/>
    <w:rsid w:val="00583CC8"/>
    <w:rsid w:val="00583D2C"/>
    <w:rsid w:val="00584A71"/>
    <w:rsid w:val="00585EDF"/>
    <w:rsid w:val="005917C2"/>
    <w:rsid w:val="00595D25"/>
    <w:rsid w:val="00595E4C"/>
    <w:rsid w:val="00595F32"/>
    <w:rsid w:val="00597797"/>
    <w:rsid w:val="005B0C06"/>
    <w:rsid w:val="005B122B"/>
    <w:rsid w:val="005B4FB9"/>
    <w:rsid w:val="005B7E10"/>
    <w:rsid w:val="005C2788"/>
    <w:rsid w:val="005C3E8E"/>
    <w:rsid w:val="005C512B"/>
    <w:rsid w:val="005D05CF"/>
    <w:rsid w:val="005D79E5"/>
    <w:rsid w:val="005E429B"/>
    <w:rsid w:val="005E5689"/>
    <w:rsid w:val="005F0A12"/>
    <w:rsid w:val="005F5AF0"/>
    <w:rsid w:val="005F6F32"/>
    <w:rsid w:val="00600542"/>
    <w:rsid w:val="006129B1"/>
    <w:rsid w:val="006167C4"/>
    <w:rsid w:val="00620943"/>
    <w:rsid w:val="00621B6C"/>
    <w:rsid w:val="0062367E"/>
    <w:rsid w:val="00625414"/>
    <w:rsid w:val="00626FC3"/>
    <w:rsid w:val="00630816"/>
    <w:rsid w:val="00633505"/>
    <w:rsid w:val="00636DCB"/>
    <w:rsid w:val="00643B07"/>
    <w:rsid w:val="0064464E"/>
    <w:rsid w:val="006545F7"/>
    <w:rsid w:val="00661B71"/>
    <w:rsid w:val="00671E66"/>
    <w:rsid w:val="006742B7"/>
    <w:rsid w:val="006755DB"/>
    <w:rsid w:val="0068572B"/>
    <w:rsid w:val="00690AF7"/>
    <w:rsid w:val="0069614B"/>
    <w:rsid w:val="006A5855"/>
    <w:rsid w:val="006A5DBF"/>
    <w:rsid w:val="006B36C5"/>
    <w:rsid w:val="006B4095"/>
    <w:rsid w:val="006B621E"/>
    <w:rsid w:val="006D51BF"/>
    <w:rsid w:val="006F0A5F"/>
    <w:rsid w:val="006F0C1A"/>
    <w:rsid w:val="006F14C9"/>
    <w:rsid w:val="006F7072"/>
    <w:rsid w:val="00701F10"/>
    <w:rsid w:val="007029BB"/>
    <w:rsid w:val="00704622"/>
    <w:rsid w:val="00706595"/>
    <w:rsid w:val="00716197"/>
    <w:rsid w:val="007221FC"/>
    <w:rsid w:val="00725128"/>
    <w:rsid w:val="00732B2A"/>
    <w:rsid w:val="00736DD8"/>
    <w:rsid w:val="00740C00"/>
    <w:rsid w:val="00741CA6"/>
    <w:rsid w:val="00742462"/>
    <w:rsid w:val="00742F63"/>
    <w:rsid w:val="00744085"/>
    <w:rsid w:val="0075360E"/>
    <w:rsid w:val="007552FD"/>
    <w:rsid w:val="00756804"/>
    <w:rsid w:val="00760A1B"/>
    <w:rsid w:val="00764A26"/>
    <w:rsid w:val="00770502"/>
    <w:rsid w:val="007706A8"/>
    <w:rsid w:val="00770808"/>
    <w:rsid w:val="00782750"/>
    <w:rsid w:val="0078278B"/>
    <w:rsid w:val="007903D0"/>
    <w:rsid w:val="00792A6D"/>
    <w:rsid w:val="007A38DD"/>
    <w:rsid w:val="007A58BB"/>
    <w:rsid w:val="007A7C39"/>
    <w:rsid w:val="007B234D"/>
    <w:rsid w:val="007B285B"/>
    <w:rsid w:val="007C4D5C"/>
    <w:rsid w:val="007C7D58"/>
    <w:rsid w:val="007E03E2"/>
    <w:rsid w:val="007F01D5"/>
    <w:rsid w:val="007F0849"/>
    <w:rsid w:val="007F3FC2"/>
    <w:rsid w:val="007F4DCD"/>
    <w:rsid w:val="008011DA"/>
    <w:rsid w:val="008012A3"/>
    <w:rsid w:val="008036B2"/>
    <w:rsid w:val="008047F4"/>
    <w:rsid w:val="0080515F"/>
    <w:rsid w:val="008126ED"/>
    <w:rsid w:val="008158DB"/>
    <w:rsid w:val="00817304"/>
    <w:rsid w:val="00823B53"/>
    <w:rsid w:val="00823D7D"/>
    <w:rsid w:val="00830FD0"/>
    <w:rsid w:val="00832CCA"/>
    <w:rsid w:val="00832F67"/>
    <w:rsid w:val="008341C6"/>
    <w:rsid w:val="008349E0"/>
    <w:rsid w:val="00837EF5"/>
    <w:rsid w:val="00845133"/>
    <w:rsid w:val="008518C5"/>
    <w:rsid w:val="00852C42"/>
    <w:rsid w:val="0085641F"/>
    <w:rsid w:val="00860671"/>
    <w:rsid w:val="0086119E"/>
    <w:rsid w:val="008624BD"/>
    <w:rsid w:val="0086530B"/>
    <w:rsid w:val="00865866"/>
    <w:rsid w:val="00872AEC"/>
    <w:rsid w:val="00874759"/>
    <w:rsid w:val="00882A8D"/>
    <w:rsid w:val="00882EFB"/>
    <w:rsid w:val="00883362"/>
    <w:rsid w:val="008839CB"/>
    <w:rsid w:val="00892E02"/>
    <w:rsid w:val="0089315F"/>
    <w:rsid w:val="00894B4A"/>
    <w:rsid w:val="00894C1D"/>
    <w:rsid w:val="00897400"/>
    <w:rsid w:val="008A30E2"/>
    <w:rsid w:val="008A3FD5"/>
    <w:rsid w:val="008A5FF9"/>
    <w:rsid w:val="008B06F0"/>
    <w:rsid w:val="008B4A72"/>
    <w:rsid w:val="008B685A"/>
    <w:rsid w:val="008B719B"/>
    <w:rsid w:val="008C2637"/>
    <w:rsid w:val="008C61BF"/>
    <w:rsid w:val="008D15A1"/>
    <w:rsid w:val="008D178A"/>
    <w:rsid w:val="008D2F2A"/>
    <w:rsid w:val="008D31C5"/>
    <w:rsid w:val="008E3785"/>
    <w:rsid w:val="008E6CFC"/>
    <w:rsid w:val="008E7A16"/>
    <w:rsid w:val="008F7EA7"/>
    <w:rsid w:val="00902768"/>
    <w:rsid w:val="0090288D"/>
    <w:rsid w:val="00902CFD"/>
    <w:rsid w:val="00904998"/>
    <w:rsid w:val="00905AA1"/>
    <w:rsid w:val="00914FFC"/>
    <w:rsid w:val="009175F8"/>
    <w:rsid w:val="00922D43"/>
    <w:rsid w:val="00924729"/>
    <w:rsid w:val="00925823"/>
    <w:rsid w:val="009274A2"/>
    <w:rsid w:val="009326DB"/>
    <w:rsid w:val="00932C64"/>
    <w:rsid w:val="00933532"/>
    <w:rsid w:val="00935235"/>
    <w:rsid w:val="00945019"/>
    <w:rsid w:val="009454E5"/>
    <w:rsid w:val="00950FE1"/>
    <w:rsid w:val="009520C9"/>
    <w:rsid w:val="009615BE"/>
    <w:rsid w:val="009620CE"/>
    <w:rsid w:val="00974E2B"/>
    <w:rsid w:val="00975EE0"/>
    <w:rsid w:val="00987B8D"/>
    <w:rsid w:val="009912EF"/>
    <w:rsid w:val="00992AE2"/>
    <w:rsid w:val="00993DA9"/>
    <w:rsid w:val="00995D46"/>
    <w:rsid w:val="009A0E4B"/>
    <w:rsid w:val="009A4F81"/>
    <w:rsid w:val="009A701A"/>
    <w:rsid w:val="009B1E00"/>
    <w:rsid w:val="009B3E72"/>
    <w:rsid w:val="009B4F2E"/>
    <w:rsid w:val="009C063A"/>
    <w:rsid w:val="009C19A6"/>
    <w:rsid w:val="009C40A1"/>
    <w:rsid w:val="009D03F3"/>
    <w:rsid w:val="009D0644"/>
    <w:rsid w:val="009E6A14"/>
    <w:rsid w:val="009F0AA1"/>
    <w:rsid w:val="00A00B8A"/>
    <w:rsid w:val="00A019F1"/>
    <w:rsid w:val="00A04850"/>
    <w:rsid w:val="00A1000B"/>
    <w:rsid w:val="00A124F3"/>
    <w:rsid w:val="00A12BEA"/>
    <w:rsid w:val="00A169E1"/>
    <w:rsid w:val="00A320F3"/>
    <w:rsid w:val="00A34345"/>
    <w:rsid w:val="00A37B2A"/>
    <w:rsid w:val="00A4159B"/>
    <w:rsid w:val="00A470D8"/>
    <w:rsid w:val="00A66C13"/>
    <w:rsid w:val="00A708DB"/>
    <w:rsid w:val="00A72C14"/>
    <w:rsid w:val="00A75BFF"/>
    <w:rsid w:val="00A827A0"/>
    <w:rsid w:val="00A848FB"/>
    <w:rsid w:val="00A8680F"/>
    <w:rsid w:val="00A91ADE"/>
    <w:rsid w:val="00A92381"/>
    <w:rsid w:val="00A93E4D"/>
    <w:rsid w:val="00A94A57"/>
    <w:rsid w:val="00AA6DC3"/>
    <w:rsid w:val="00AA7984"/>
    <w:rsid w:val="00AB34A5"/>
    <w:rsid w:val="00AB4309"/>
    <w:rsid w:val="00AB737D"/>
    <w:rsid w:val="00AC335F"/>
    <w:rsid w:val="00AC33BF"/>
    <w:rsid w:val="00AC655F"/>
    <w:rsid w:val="00AC7239"/>
    <w:rsid w:val="00AD0758"/>
    <w:rsid w:val="00AD187B"/>
    <w:rsid w:val="00AD4237"/>
    <w:rsid w:val="00AD6469"/>
    <w:rsid w:val="00AD6CC4"/>
    <w:rsid w:val="00AF5416"/>
    <w:rsid w:val="00B001D6"/>
    <w:rsid w:val="00B03384"/>
    <w:rsid w:val="00B06040"/>
    <w:rsid w:val="00B06312"/>
    <w:rsid w:val="00B06EB2"/>
    <w:rsid w:val="00B0756D"/>
    <w:rsid w:val="00B07934"/>
    <w:rsid w:val="00B10051"/>
    <w:rsid w:val="00B11AD0"/>
    <w:rsid w:val="00B233FC"/>
    <w:rsid w:val="00B33D46"/>
    <w:rsid w:val="00B37415"/>
    <w:rsid w:val="00B37DB1"/>
    <w:rsid w:val="00B42A55"/>
    <w:rsid w:val="00B454AC"/>
    <w:rsid w:val="00B47595"/>
    <w:rsid w:val="00B56471"/>
    <w:rsid w:val="00B60766"/>
    <w:rsid w:val="00B619C3"/>
    <w:rsid w:val="00B61D2E"/>
    <w:rsid w:val="00B62215"/>
    <w:rsid w:val="00B6401E"/>
    <w:rsid w:val="00B731A8"/>
    <w:rsid w:val="00B73BE5"/>
    <w:rsid w:val="00B776CC"/>
    <w:rsid w:val="00B803A3"/>
    <w:rsid w:val="00B82029"/>
    <w:rsid w:val="00B83170"/>
    <w:rsid w:val="00B852A1"/>
    <w:rsid w:val="00B85866"/>
    <w:rsid w:val="00B9198A"/>
    <w:rsid w:val="00B9667C"/>
    <w:rsid w:val="00B97D5E"/>
    <w:rsid w:val="00BA0C26"/>
    <w:rsid w:val="00BA157F"/>
    <w:rsid w:val="00BA3A0F"/>
    <w:rsid w:val="00BA5965"/>
    <w:rsid w:val="00BA688A"/>
    <w:rsid w:val="00BA6D1A"/>
    <w:rsid w:val="00BB5F75"/>
    <w:rsid w:val="00BD3AF1"/>
    <w:rsid w:val="00BD6C8D"/>
    <w:rsid w:val="00BE1AC6"/>
    <w:rsid w:val="00BE2E06"/>
    <w:rsid w:val="00BE79EB"/>
    <w:rsid w:val="00BF1523"/>
    <w:rsid w:val="00BF4F23"/>
    <w:rsid w:val="00BF78DA"/>
    <w:rsid w:val="00C0440E"/>
    <w:rsid w:val="00C045D4"/>
    <w:rsid w:val="00C12C78"/>
    <w:rsid w:val="00C14F01"/>
    <w:rsid w:val="00C15076"/>
    <w:rsid w:val="00C15F6B"/>
    <w:rsid w:val="00C2625F"/>
    <w:rsid w:val="00C32E78"/>
    <w:rsid w:val="00C34FDE"/>
    <w:rsid w:val="00C41B0D"/>
    <w:rsid w:val="00C564D1"/>
    <w:rsid w:val="00C66047"/>
    <w:rsid w:val="00C722A1"/>
    <w:rsid w:val="00C73BD6"/>
    <w:rsid w:val="00C809AA"/>
    <w:rsid w:val="00C8265F"/>
    <w:rsid w:val="00C91829"/>
    <w:rsid w:val="00C94C96"/>
    <w:rsid w:val="00CA03FF"/>
    <w:rsid w:val="00CA0C3C"/>
    <w:rsid w:val="00CA2230"/>
    <w:rsid w:val="00CB5128"/>
    <w:rsid w:val="00CD7C76"/>
    <w:rsid w:val="00CE16D8"/>
    <w:rsid w:val="00CF48AD"/>
    <w:rsid w:val="00D03EB7"/>
    <w:rsid w:val="00D05331"/>
    <w:rsid w:val="00D125CF"/>
    <w:rsid w:val="00D16010"/>
    <w:rsid w:val="00D21926"/>
    <w:rsid w:val="00D23817"/>
    <w:rsid w:val="00D31C66"/>
    <w:rsid w:val="00D31E07"/>
    <w:rsid w:val="00D34A57"/>
    <w:rsid w:val="00D354E9"/>
    <w:rsid w:val="00D40C4F"/>
    <w:rsid w:val="00D41B7E"/>
    <w:rsid w:val="00D54C19"/>
    <w:rsid w:val="00D55839"/>
    <w:rsid w:val="00D5664E"/>
    <w:rsid w:val="00D610D4"/>
    <w:rsid w:val="00D62617"/>
    <w:rsid w:val="00D62D03"/>
    <w:rsid w:val="00D64FCE"/>
    <w:rsid w:val="00D65B00"/>
    <w:rsid w:val="00D72995"/>
    <w:rsid w:val="00D74C5C"/>
    <w:rsid w:val="00D74C9A"/>
    <w:rsid w:val="00D83D04"/>
    <w:rsid w:val="00D848F0"/>
    <w:rsid w:val="00D87EFA"/>
    <w:rsid w:val="00D9314B"/>
    <w:rsid w:val="00DA736B"/>
    <w:rsid w:val="00DB25FD"/>
    <w:rsid w:val="00DC0E91"/>
    <w:rsid w:val="00DC11E9"/>
    <w:rsid w:val="00DC63AE"/>
    <w:rsid w:val="00DC6E5E"/>
    <w:rsid w:val="00DD16F8"/>
    <w:rsid w:val="00DD17B5"/>
    <w:rsid w:val="00DD73C3"/>
    <w:rsid w:val="00DE3E9F"/>
    <w:rsid w:val="00DE522F"/>
    <w:rsid w:val="00DF1AC3"/>
    <w:rsid w:val="00DF2AEA"/>
    <w:rsid w:val="00DF2C31"/>
    <w:rsid w:val="00DF3988"/>
    <w:rsid w:val="00DF3D2B"/>
    <w:rsid w:val="00E03D39"/>
    <w:rsid w:val="00E1250D"/>
    <w:rsid w:val="00E138D4"/>
    <w:rsid w:val="00E13A4A"/>
    <w:rsid w:val="00E218C9"/>
    <w:rsid w:val="00E27BBA"/>
    <w:rsid w:val="00E32A5C"/>
    <w:rsid w:val="00E4043E"/>
    <w:rsid w:val="00E438D5"/>
    <w:rsid w:val="00E51D4A"/>
    <w:rsid w:val="00E52CAF"/>
    <w:rsid w:val="00E52E30"/>
    <w:rsid w:val="00E534BF"/>
    <w:rsid w:val="00E54122"/>
    <w:rsid w:val="00E615FE"/>
    <w:rsid w:val="00E623A6"/>
    <w:rsid w:val="00E6303D"/>
    <w:rsid w:val="00E6579A"/>
    <w:rsid w:val="00E65FED"/>
    <w:rsid w:val="00E6644B"/>
    <w:rsid w:val="00E702AA"/>
    <w:rsid w:val="00E708C8"/>
    <w:rsid w:val="00E708CE"/>
    <w:rsid w:val="00E72ABF"/>
    <w:rsid w:val="00E74B56"/>
    <w:rsid w:val="00E76EEF"/>
    <w:rsid w:val="00E77B4C"/>
    <w:rsid w:val="00E80A09"/>
    <w:rsid w:val="00E83ACD"/>
    <w:rsid w:val="00E90826"/>
    <w:rsid w:val="00E90A0B"/>
    <w:rsid w:val="00E9456B"/>
    <w:rsid w:val="00E95C02"/>
    <w:rsid w:val="00EA0A81"/>
    <w:rsid w:val="00EB6539"/>
    <w:rsid w:val="00EB6DA2"/>
    <w:rsid w:val="00EB7805"/>
    <w:rsid w:val="00EC1E83"/>
    <w:rsid w:val="00EC284F"/>
    <w:rsid w:val="00EC46F0"/>
    <w:rsid w:val="00ED0BDC"/>
    <w:rsid w:val="00ED11C0"/>
    <w:rsid w:val="00EF3F9F"/>
    <w:rsid w:val="00EF441E"/>
    <w:rsid w:val="00EF718C"/>
    <w:rsid w:val="00F02212"/>
    <w:rsid w:val="00F05C2D"/>
    <w:rsid w:val="00F10B11"/>
    <w:rsid w:val="00F14040"/>
    <w:rsid w:val="00F151B1"/>
    <w:rsid w:val="00F16A9F"/>
    <w:rsid w:val="00F2093D"/>
    <w:rsid w:val="00F22910"/>
    <w:rsid w:val="00F24260"/>
    <w:rsid w:val="00F24BA2"/>
    <w:rsid w:val="00F27F48"/>
    <w:rsid w:val="00F30F3B"/>
    <w:rsid w:val="00F35B28"/>
    <w:rsid w:val="00F35EA2"/>
    <w:rsid w:val="00F4195B"/>
    <w:rsid w:val="00F42EF7"/>
    <w:rsid w:val="00F4339F"/>
    <w:rsid w:val="00F50EB4"/>
    <w:rsid w:val="00F554F0"/>
    <w:rsid w:val="00F655F8"/>
    <w:rsid w:val="00F72D5F"/>
    <w:rsid w:val="00F74665"/>
    <w:rsid w:val="00F824D0"/>
    <w:rsid w:val="00F83DA0"/>
    <w:rsid w:val="00F90791"/>
    <w:rsid w:val="00F95405"/>
    <w:rsid w:val="00FA5E5D"/>
    <w:rsid w:val="00FA619F"/>
    <w:rsid w:val="00FB39E4"/>
    <w:rsid w:val="00FB4790"/>
    <w:rsid w:val="00FC2C0C"/>
    <w:rsid w:val="00FD075D"/>
    <w:rsid w:val="00FD3585"/>
    <w:rsid w:val="00FE01C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26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3"/>
    <w:lsdException w:name="caption" w:uiPriority="2" w:qFormat="1"/>
    <w:lsdException w:name="page number" w:uiPriority="3"/>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2D"/>
    <w:pPr>
      <w:jc w:val="both"/>
    </w:pPr>
    <w:rPr>
      <w:rFonts w:asciiTheme="minorHAnsi" w:hAnsiTheme="minorHAnsi"/>
      <w:sz w:val="22"/>
      <w:lang w:val="en-GB"/>
    </w:rPr>
  </w:style>
  <w:style w:type="paragraph" w:styleId="Heading1">
    <w:name w:val="heading 1"/>
    <w:basedOn w:val="Normal"/>
    <w:next w:val="Normal"/>
    <w:link w:val="Heading1Char"/>
    <w:uiPriority w:val="1"/>
    <w:qFormat/>
    <w:rsid w:val="00B9198A"/>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Heading1"/>
    <w:next w:val="Normal"/>
    <w:link w:val="Heading2Char"/>
    <w:uiPriority w:val="1"/>
    <w:qFormat/>
    <w:rsid w:val="00894B4A"/>
    <w:pPr>
      <w:outlineLvl w:val="1"/>
    </w:pPr>
    <w:rPr>
      <w:sz w:val="24"/>
    </w:rPr>
  </w:style>
  <w:style w:type="paragraph" w:styleId="Heading3">
    <w:name w:val="heading 3"/>
    <w:basedOn w:val="Normal"/>
    <w:next w:val="Normal"/>
    <w:link w:val="Heading3Char"/>
    <w:uiPriority w:val="1"/>
    <w:qFormat/>
    <w:rsid w:val="00894B4A"/>
    <w:pPr>
      <w:tabs>
        <w:tab w:val="left" w:pos="567"/>
        <w:tab w:val="left" w:pos="4678"/>
        <w:tab w:val="left" w:pos="7088"/>
      </w:tabs>
      <w:spacing w:line="276" w:lineRule="auto"/>
      <w:outlineLvl w:val="2"/>
    </w:pPr>
    <w:rPr>
      <w:b/>
      <w:lang w:val="fr-FR"/>
    </w:rPr>
  </w:style>
  <w:style w:type="paragraph" w:styleId="Heading4">
    <w:name w:val="heading 4"/>
    <w:basedOn w:val="Normal"/>
    <w:next w:val="Normal"/>
    <w:link w:val="Heading4Char"/>
    <w:uiPriority w:val="1"/>
    <w:qFormat/>
    <w:rsid w:val="00B9198A"/>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B9198A"/>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C46F0"/>
    <w:rPr>
      <w:rFonts w:asciiTheme="minorHAnsi" w:hAnsiTheme="minorHAnsi"/>
      <w:sz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paragraph" w:styleId="Header">
    <w:name w:val="header"/>
    <w:aliases w:val="voor voorblad"/>
    <w:basedOn w:val="Normal"/>
    <w:link w:val="HeaderChar"/>
    <w:uiPriority w:val="2"/>
    <w:rsid w:val="00B9198A"/>
    <w:pPr>
      <w:tabs>
        <w:tab w:val="center" w:pos="4819"/>
        <w:tab w:val="right" w:pos="9071"/>
      </w:tabs>
    </w:pPr>
    <w:rPr>
      <w:rFonts w:asciiTheme="majorHAnsi" w:hAnsiTheme="majorHAnsi"/>
    </w:rPr>
  </w:style>
  <w:style w:type="character" w:customStyle="1" w:styleId="HeaderChar">
    <w:name w:val="Header Char"/>
    <w:aliases w:val="voor voorblad Char"/>
    <w:basedOn w:val="DefaultParagraphFont"/>
    <w:link w:val="Header"/>
    <w:uiPriority w:val="2"/>
    <w:rsid w:val="00B9198A"/>
    <w:rPr>
      <w:rFonts w:asciiTheme="majorHAnsi" w:hAnsiTheme="majorHAnsi"/>
      <w:sz w:val="22"/>
      <w:lang w:val="nl-NL"/>
    </w:rPr>
  </w:style>
  <w:style w:type="paragraph" w:styleId="Footer">
    <w:name w:val="footer"/>
    <w:basedOn w:val="Normal"/>
    <w:link w:val="FooterChar"/>
    <w:uiPriority w:val="3"/>
    <w:rsid w:val="00B9198A"/>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3"/>
    <w:rsid w:val="00B9198A"/>
    <w:rPr>
      <w:rFonts w:asciiTheme="majorHAnsi" w:hAnsiTheme="majorHAnsi"/>
      <w:sz w:val="22"/>
      <w:lang w:val="nl-NL"/>
    </w:rPr>
  </w:style>
  <w:style w:type="paragraph" w:styleId="BalloonText">
    <w:name w:val="Balloon Text"/>
    <w:basedOn w:val="Normal"/>
    <w:link w:val="BalloonTextChar"/>
    <w:uiPriority w:val="99"/>
    <w:semiHidden/>
    <w:unhideWhenUsed/>
    <w:rsid w:val="00D31C66"/>
    <w:rPr>
      <w:rFonts w:ascii="Tahoma" w:hAnsi="Tahoma" w:cs="Tahoma"/>
      <w:sz w:val="16"/>
      <w:szCs w:val="16"/>
    </w:rPr>
  </w:style>
  <w:style w:type="character" w:customStyle="1" w:styleId="BalloonTextChar">
    <w:name w:val="Balloon Text Char"/>
    <w:basedOn w:val="DefaultParagraphFont"/>
    <w:link w:val="BalloonText"/>
    <w:uiPriority w:val="99"/>
    <w:semiHidden/>
    <w:rsid w:val="00D31C66"/>
    <w:rPr>
      <w:rFonts w:ascii="Tahoma" w:eastAsia="Times New Roman" w:hAnsi="Tahoma" w:cs="Tahoma"/>
      <w:sz w:val="16"/>
      <w:szCs w:val="16"/>
    </w:rPr>
  </w:style>
  <w:style w:type="character" w:styleId="PlaceholderText">
    <w:name w:val="Placeholder Text"/>
    <w:basedOn w:val="DefaultParagraphFont"/>
    <w:uiPriority w:val="99"/>
    <w:semiHidden/>
    <w:qFormat/>
    <w:rsid w:val="00B9198A"/>
    <w:rPr>
      <w:vanish/>
      <w:color w:val="96888C" w:themeColor="text1" w:themeTint="80"/>
    </w:rPr>
  </w:style>
  <w:style w:type="paragraph" w:customStyle="1" w:styleId="FaxSubheading">
    <w:name w:val="Fax Subheading"/>
    <w:basedOn w:val="Normal"/>
    <w:rsid w:val="00D31C66"/>
    <w:pPr>
      <w:framePr w:hSpace="180" w:wrap="around" w:vAnchor="text" w:hAnchor="text" w:y="55"/>
      <w:spacing w:after="200"/>
    </w:pPr>
    <w:rPr>
      <w:rFonts w:eastAsiaTheme="minorHAnsi" w:cstheme="minorBidi"/>
      <w:b/>
      <w:sz w:val="18"/>
      <w:szCs w:val="22"/>
      <w:lang w:val="nl-NL"/>
    </w:rPr>
  </w:style>
  <w:style w:type="paragraph" w:customStyle="1" w:styleId="FaxBodyText">
    <w:name w:val="Fax Body Text"/>
    <w:basedOn w:val="Normal"/>
    <w:rsid w:val="00D31C66"/>
    <w:pPr>
      <w:framePr w:hSpace="180" w:wrap="around" w:vAnchor="text" w:hAnchor="text" w:y="55"/>
    </w:pPr>
    <w:rPr>
      <w:rFonts w:eastAsiaTheme="minorHAnsi" w:cstheme="minorBidi"/>
      <w:sz w:val="18"/>
      <w:szCs w:val="22"/>
      <w:lang w:val="nl-NL"/>
    </w:rPr>
  </w:style>
  <w:style w:type="character" w:customStyle="1" w:styleId="Heading1Char">
    <w:name w:val="Heading 1 Char"/>
    <w:basedOn w:val="DefaultParagraphFont"/>
    <w:link w:val="Heading1"/>
    <w:uiPriority w:val="1"/>
    <w:rsid w:val="00B9198A"/>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894B4A"/>
    <w:rPr>
      <w:rFonts w:asciiTheme="majorHAnsi" w:eastAsiaTheme="majorEastAsia" w:hAnsiTheme="majorHAnsi" w:cs="Arial"/>
      <w:b/>
      <w:color w:val="34A3DC" w:themeColor="accent2"/>
      <w:kern w:val="28"/>
      <w:sz w:val="24"/>
      <w:lang w:val="en-GB"/>
    </w:rPr>
  </w:style>
  <w:style w:type="character" w:customStyle="1" w:styleId="Heading3Char">
    <w:name w:val="Heading 3 Char"/>
    <w:basedOn w:val="DefaultParagraphFont"/>
    <w:link w:val="Heading3"/>
    <w:uiPriority w:val="1"/>
    <w:rsid w:val="00894B4A"/>
    <w:rPr>
      <w:rFonts w:asciiTheme="minorHAnsi" w:hAnsiTheme="minorHAnsi"/>
      <w:b/>
      <w:sz w:val="22"/>
      <w:lang w:val="fr-FR"/>
    </w:rPr>
  </w:style>
  <w:style w:type="character" w:customStyle="1" w:styleId="Heading4Char">
    <w:name w:val="Heading 4 Char"/>
    <w:basedOn w:val="DefaultParagraphFont"/>
    <w:link w:val="Heading4"/>
    <w:uiPriority w:val="1"/>
    <w:rsid w:val="00B9198A"/>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B9198A"/>
    <w:rPr>
      <w:rFonts w:asciiTheme="majorHAnsi" w:hAnsiTheme="majorHAnsi"/>
      <w:b/>
      <w:bCs/>
      <w:i/>
      <w:iCs/>
      <w:szCs w:val="26"/>
      <w:lang w:val="nl-BE"/>
    </w:rPr>
  </w:style>
  <w:style w:type="paragraph" w:styleId="Caption">
    <w:name w:val="caption"/>
    <w:basedOn w:val="Normal"/>
    <w:next w:val="Normal"/>
    <w:uiPriority w:val="2"/>
    <w:qFormat/>
    <w:rsid w:val="00B9198A"/>
    <w:pPr>
      <w:spacing w:before="120" w:after="120"/>
    </w:pPr>
    <w:rPr>
      <w:bCs/>
      <w:i/>
    </w:rPr>
  </w:style>
  <w:style w:type="paragraph" w:styleId="Subtitle">
    <w:name w:val="Subtitle"/>
    <w:basedOn w:val="Normal"/>
    <w:next w:val="Normal"/>
    <w:link w:val="SubtitleChar"/>
    <w:uiPriority w:val="11"/>
    <w:qFormat/>
    <w:rsid w:val="00B9198A"/>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9198A"/>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B9198A"/>
    <w:rPr>
      <w:i/>
      <w:iCs/>
    </w:rPr>
  </w:style>
  <w:style w:type="paragraph" w:styleId="IntenseQuote">
    <w:name w:val="Intense Quote"/>
    <w:basedOn w:val="Normal"/>
    <w:next w:val="Normal"/>
    <w:link w:val="IntenseQuoteChar"/>
    <w:uiPriority w:val="30"/>
    <w:qFormat/>
    <w:rsid w:val="00B9198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9198A"/>
    <w:rPr>
      <w:rFonts w:asciiTheme="minorHAnsi" w:hAnsiTheme="minorHAnsi"/>
      <w:b/>
      <w:bCs/>
      <w:i/>
      <w:iCs/>
      <w:sz w:val="22"/>
      <w:lang w:val="nl-BE"/>
    </w:rPr>
  </w:style>
  <w:style w:type="character" w:styleId="IntenseEmphasis">
    <w:name w:val="Intense Emphasis"/>
    <w:basedOn w:val="DefaultParagraphFont"/>
    <w:uiPriority w:val="21"/>
    <w:qFormat/>
    <w:rsid w:val="00B9198A"/>
    <w:rPr>
      <w:b/>
      <w:bCs/>
      <w:i/>
      <w:iCs/>
      <w:color w:val="auto"/>
    </w:rPr>
  </w:style>
  <w:style w:type="character" w:styleId="SubtleReference">
    <w:name w:val="Subtle Reference"/>
    <w:basedOn w:val="DefaultParagraphFont"/>
    <w:uiPriority w:val="31"/>
    <w:qFormat/>
    <w:rsid w:val="00B9198A"/>
    <w:rPr>
      <w:smallCaps/>
      <w:color w:val="F58220" w:themeColor="accent1"/>
      <w:u w:val="single"/>
    </w:rPr>
  </w:style>
  <w:style w:type="character" w:styleId="IntenseReference">
    <w:name w:val="Intense Reference"/>
    <w:basedOn w:val="DefaultParagraphFont"/>
    <w:uiPriority w:val="32"/>
    <w:qFormat/>
    <w:rsid w:val="00B9198A"/>
    <w:rPr>
      <w:b/>
      <w:bCs/>
      <w:smallCaps/>
      <w:color w:val="F58220" w:themeColor="accent1"/>
      <w:spacing w:val="5"/>
      <w:u w:val="single"/>
    </w:rPr>
  </w:style>
  <w:style w:type="paragraph" w:styleId="TOCHeading">
    <w:name w:val="TOC Heading"/>
    <w:basedOn w:val="Heading1"/>
    <w:next w:val="Normal"/>
    <w:uiPriority w:val="39"/>
    <w:semiHidden/>
    <w:unhideWhenUsed/>
    <w:qFormat/>
    <w:rsid w:val="00B9198A"/>
    <w:pPr>
      <w:keepLines/>
      <w:spacing w:before="480" w:after="0"/>
      <w:outlineLvl w:val="9"/>
    </w:pPr>
    <w:rPr>
      <w:rFonts w:cstheme="majorBidi"/>
      <w:bCs/>
      <w:color w:val="0066C0" w:themeColor="text2" w:themeTint="BF"/>
      <w:kern w:val="0"/>
      <w:sz w:val="28"/>
      <w:szCs w:val="28"/>
    </w:rPr>
  </w:style>
  <w:style w:type="paragraph" w:customStyle="1" w:styleId="TitelInvitation">
    <w:name w:val="Titel Invitation"/>
    <w:basedOn w:val="Normal"/>
    <w:uiPriority w:val="1"/>
    <w:qFormat/>
    <w:rsid w:val="00B9198A"/>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B9198A"/>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B9198A"/>
    <w:rPr>
      <w:rFonts w:asciiTheme="minorHAnsi" w:hAnsiTheme="minorHAnsi"/>
      <w:sz w:val="18"/>
      <w:lang w:val="nl-BE"/>
    </w:rPr>
  </w:style>
  <w:style w:type="paragraph" w:styleId="TOC1">
    <w:name w:val="toc 1"/>
    <w:basedOn w:val="Normal"/>
    <w:next w:val="Normal"/>
    <w:autoRedefine/>
    <w:uiPriority w:val="39"/>
    <w:rsid w:val="00B9198A"/>
    <w:pPr>
      <w:tabs>
        <w:tab w:val="right" w:leader="underscore" w:pos="8891"/>
      </w:tabs>
      <w:spacing w:before="240" w:after="120"/>
      <w:jc w:val="left"/>
    </w:pPr>
    <w:rPr>
      <w:b/>
      <w:bCs/>
    </w:rPr>
  </w:style>
  <w:style w:type="paragraph" w:styleId="TOC2">
    <w:name w:val="toc 2"/>
    <w:basedOn w:val="Normal"/>
    <w:next w:val="Normal"/>
    <w:autoRedefine/>
    <w:uiPriority w:val="39"/>
    <w:rsid w:val="00B9198A"/>
    <w:pPr>
      <w:tabs>
        <w:tab w:val="right" w:pos="8891"/>
      </w:tabs>
      <w:spacing w:before="120"/>
      <w:ind w:left="220"/>
      <w:jc w:val="left"/>
    </w:pPr>
    <w:rPr>
      <w:i/>
      <w:iCs/>
    </w:rPr>
  </w:style>
  <w:style w:type="paragraph" w:styleId="TOC3">
    <w:name w:val="toc 3"/>
    <w:basedOn w:val="Normal"/>
    <w:next w:val="Normal"/>
    <w:autoRedefine/>
    <w:uiPriority w:val="39"/>
    <w:rsid w:val="00B9198A"/>
    <w:pPr>
      <w:tabs>
        <w:tab w:val="right" w:leader="underscore" w:pos="8891"/>
      </w:tabs>
      <w:ind w:left="440"/>
      <w:jc w:val="left"/>
    </w:pPr>
  </w:style>
  <w:style w:type="character" w:styleId="PageNumber">
    <w:name w:val="page number"/>
    <w:basedOn w:val="DefaultParagraphFont"/>
    <w:uiPriority w:val="3"/>
    <w:rsid w:val="00B9198A"/>
    <w:rPr>
      <w:rFonts w:asciiTheme="minorHAnsi" w:hAnsiTheme="minorHAnsi"/>
      <w:color w:val="auto"/>
      <w:sz w:val="20"/>
      <w:szCs w:val="20"/>
    </w:rPr>
  </w:style>
  <w:style w:type="paragraph" w:customStyle="1" w:styleId="SubtitelRapport">
    <w:name w:val="Subtitel Rapport"/>
    <w:basedOn w:val="Normal"/>
    <w:uiPriority w:val="2"/>
    <w:rsid w:val="00B9198A"/>
    <w:pPr>
      <w:jc w:val="center"/>
    </w:pPr>
    <w:rPr>
      <w:rFonts w:asciiTheme="majorHAnsi" w:hAnsiTheme="majorHAnsi"/>
      <w:b/>
      <w:bCs/>
      <w:smallCaps/>
      <w:sz w:val="28"/>
      <w:szCs w:val="28"/>
    </w:rPr>
  </w:style>
  <w:style w:type="paragraph" w:customStyle="1" w:styleId="opsommingen">
    <w:name w:val="opsommingen"/>
    <w:basedOn w:val="Normal"/>
    <w:uiPriority w:val="3"/>
    <w:rsid w:val="00B9198A"/>
    <w:pPr>
      <w:tabs>
        <w:tab w:val="num" w:pos="720"/>
      </w:tabs>
      <w:ind w:left="720" w:hanging="360"/>
    </w:pPr>
  </w:style>
  <w:style w:type="paragraph" w:customStyle="1" w:styleId="Hoofdingzdrnummer">
    <w:name w:val="Hoofding zdr nummer"/>
    <w:basedOn w:val="Normal"/>
    <w:next w:val="Normal"/>
    <w:link w:val="HoofdingzdrnummerChar"/>
    <w:uiPriority w:val="2"/>
    <w:rsid w:val="00B9198A"/>
    <w:pPr>
      <w:pageBreakBefore/>
      <w:spacing w:after="480"/>
      <w:jc w:val="left"/>
    </w:pPr>
    <w:rPr>
      <w:rFonts w:asciiTheme="majorHAnsi" w:eastAsiaTheme="majorEastAsia" w:hAnsiTheme="majorHAnsi" w:cs="Arial"/>
      <w:b/>
      <w:caps/>
      <w:smallCaps/>
      <w:color w:val="34A3DC" w:themeColor="accent2"/>
      <w:sz w:val="26"/>
      <w:szCs w:val="26"/>
    </w:rPr>
  </w:style>
  <w:style w:type="character" w:customStyle="1" w:styleId="HoofdingzdrnummerChar">
    <w:name w:val="Hoofding zdr nummer Char"/>
    <w:basedOn w:val="Heading1Char"/>
    <w:link w:val="Hoofdingzdrnummer"/>
    <w:uiPriority w:val="2"/>
    <w:rsid w:val="00B9198A"/>
    <w:rPr>
      <w:rFonts w:asciiTheme="majorHAnsi" w:eastAsiaTheme="majorEastAsia" w:hAnsiTheme="majorHAnsi" w:cs="Arial"/>
      <w:b/>
      <w:smallCaps/>
      <w:color w:val="34A3DC" w:themeColor="accent2"/>
      <w:kern w:val="28"/>
      <w:sz w:val="32"/>
      <w:szCs w:val="26"/>
      <w:lang w:val="nl-BE"/>
    </w:rPr>
  </w:style>
  <w:style w:type="paragraph" w:customStyle="1" w:styleId="Sourcetable">
    <w:name w:val="Source table"/>
    <w:basedOn w:val="Normal"/>
    <w:next w:val="Normal"/>
    <w:autoRedefine/>
    <w:uiPriority w:val="3"/>
    <w:rsid w:val="00B9198A"/>
    <w:pPr>
      <w:spacing w:before="120" w:after="240"/>
    </w:pPr>
    <w:rPr>
      <w:i/>
      <w:sz w:val="16"/>
      <w:szCs w:val="16"/>
    </w:rPr>
  </w:style>
  <w:style w:type="paragraph" w:customStyle="1" w:styleId="Hoofdingzdrnummer-lit-begrip-annex">
    <w:name w:val="Hoofding zdr nummer-lit-begrip-annex"/>
    <w:basedOn w:val="Hoofdingzdrnummer"/>
    <w:next w:val="Normal"/>
    <w:uiPriority w:val="2"/>
    <w:rsid w:val="00B9198A"/>
    <w:rPr>
      <w:caps w:val="0"/>
      <w:sz w:val="24"/>
      <w:szCs w:val="24"/>
      <w:lang w:val="en-US"/>
    </w:rPr>
  </w:style>
  <w:style w:type="paragraph" w:customStyle="1" w:styleId="TITELRAPPORT">
    <w:name w:val="TITEL RAPPORT"/>
    <w:basedOn w:val="Normal"/>
    <w:uiPriority w:val="1"/>
    <w:rsid w:val="00B9198A"/>
    <w:pPr>
      <w:spacing w:line="520" w:lineRule="exact"/>
      <w:jc w:val="left"/>
    </w:pPr>
    <w:rPr>
      <w:rFonts w:asciiTheme="majorHAnsi" w:hAnsiTheme="majorHAnsi"/>
      <w:b/>
      <w:color w:val="34A3DC" w:themeColor="accent2"/>
      <w:sz w:val="44"/>
      <w:szCs w:val="44"/>
      <w:lang w:val="en-US"/>
    </w:rPr>
  </w:style>
  <w:style w:type="paragraph" w:customStyle="1" w:styleId="Disclaimer">
    <w:name w:val="Disclaimer"/>
    <w:basedOn w:val="Normal"/>
    <w:link w:val="DisclaimerChar"/>
    <w:uiPriority w:val="2"/>
    <w:rsid w:val="00B9198A"/>
    <w:pPr>
      <w:ind w:left="357"/>
    </w:pPr>
    <w:rPr>
      <w:rFonts w:ascii="Calibri" w:hAnsi="Calibri"/>
      <w:sz w:val="14"/>
      <w:lang w:val="en-US"/>
    </w:rPr>
  </w:style>
  <w:style w:type="character" w:customStyle="1" w:styleId="DisclaimerChar">
    <w:name w:val="Disclaimer Char"/>
    <w:basedOn w:val="DefaultParagraphFont"/>
    <w:link w:val="Disclaimer"/>
    <w:uiPriority w:val="2"/>
    <w:rsid w:val="00B9198A"/>
    <w:rPr>
      <w:rFonts w:ascii="Calibri" w:hAnsi="Calibri"/>
      <w:sz w:val="14"/>
    </w:rPr>
  </w:style>
  <w:style w:type="paragraph" w:styleId="ListParagraph">
    <w:name w:val="List Paragraph"/>
    <w:basedOn w:val="Normal"/>
    <w:uiPriority w:val="34"/>
    <w:qFormat/>
    <w:rsid w:val="00AC655F"/>
    <w:pPr>
      <w:ind w:left="720"/>
      <w:contextualSpacing/>
    </w:pPr>
  </w:style>
  <w:style w:type="character" w:styleId="CommentReference">
    <w:name w:val="annotation reference"/>
    <w:basedOn w:val="DefaultParagraphFont"/>
    <w:uiPriority w:val="99"/>
    <w:semiHidden/>
    <w:unhideWhenUsed/>
    <w:rsid w:val="0040388F"/>
    <w:rPr>
      <w:sz w:val="16"/>
      <w:szCs w:val="16"/>
    </w:rPr>
  </w:style>
  <w:style w:type="paragraph" w:styleId="CommentText">
    <w:name w:val="annotation text"/>
    <w:basedOn w:val="Normal"/>
    <w:link w:val="CommentTextChar"/>
    <w:uiPriority w:val="99"/>
    <w:semiHidden/>
    <w:unhideWhenUsed/>
    <w:rsid w:val="0040388F"/>
    <w:rPr>
      <w:sz w:val="20"/>
    </w:rPr>
  </w:style>
  <w:style w:type="character" w:customStyle="1" w:styleId="CommentTextChar">
    <w:name w:val="Comment Text Char"/>
    <w:basedOn w:val="DefaultParagraphFont"/>
    <w:link w:val="CommentText"/>
    <w:uiPriority w:val="99"/>
    <w:semiHidden/>
    <w:rsid w:val="0040388F"/>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40388F"/>
    <w:rPr>
      <w:b/>
      <w:bCs/>
    </w:rPr>
  </w:style>
  <w:style w:type="character" w:customStyle="1" w:styleId="CommentSubjectChar">
    <w:name w:val="Comment Subject Char"/>
    <w:basedOn w:val="CommentTextChar"/>
    <w:link w:val="CommentSubject"/>
    <w:uiPriority w:val="99"/>
    <w:semiHidden/>
    <w:rsid w:val="0040388F"/>
    <w:rPr>
      <w:rFonts w:asciiTheme="minorHAnsi" w:hAnsiTheme="minorHAnsi"/>
      <w:b/>
      <w:bCs/>
      <w:lang w:val="en-GB"/>
    </w:rPr>
  </w:style>
  <w:style w:type="character" w:styleId="LineNumber">
    <w:name w:val="line number"/>
    <w:basedOn w:val="DefaultParagraphFont"/>
    <w:uiPriority w:val="99"/>
    <w:semiHidden/>
    <w:unhideWhenUsed/>
    <w:rsid w:val="006B621E"/>
  </w:style>
  <w:style w:type="paragraph" w:styleId="FootnoteText">
    <w:name w:val="footnote text"/>
    <w:basedOn w:val="Normal"/>
    <w:link w:val="FootnoteTextChar"/>
    <w:uiPriority w:val="99"/>
    <w:semiHidden/>
    <w:unhideWhenUsed/>
    <w:rsid w:val="00950FE1"/>
    <w:rPr>
      <w:sz w:val="20"/>
    </w:rPr>
  </w:style>
  <w:style w:type="character" w:customStyle="1" w:styleId="FootnoteTextChar">
    <w:name w:val="Footnote Text Char"/>
    <w:basedOn w:val="DefaultParagraphFont"/>
    <w:link w:val="FootnoteText"/>
    <w:uiPriority w:val="99"/>
    <w:semiHidden/>
    <w:rsid w:val="00950FE1"/>
    <w:rPr>
      <w:rFonts w:asciiTheme="minorHAnsi" w:hAnsiTheme="minorHAnsi"/>
      <w:lang w:val="en-GB"/>
    </w:rPr>
  </w:style>
  <w:style w:type="character" w:styleId="FootnoteReference">
    <w:name w:val="footnote reference"/>
    <w:basedOn w:val="DefaultParagraphFont"/>
    <w:uiPriority w:val="99"/>
    <w:semiHidden/>
    <w:unhideWhenUsed/>
    <w:rsid w:val="00950FE1"/>
    <w:rPr>
      <w:vertAlign w:val="superscript"/>
    </w:rPr>
  </w:style>
  <w:style w:type="character" w:styleId="Hyperlink">
    <w:name w:val="Hyperlink"/>
    <w:basedOn w:val="DefaultParagraphFont"/>
    <w:uiPriority w:val="99"/>
    <w:unhideWhenUsed/>
    <w:rsid w:val="00E5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3"/>
    <w:lsdException w:name="caption" w:uiPriority="2" w:qFormat="1"/>
    <w:lsdException w:name="page number" w:uiPriority="3"/>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2D"/>
    <w:pPr>
      <w:jc w:val="both"/>
    </w:pPr>
    <w:rPr>
      <w:rFonts w:asciiTheme="minorHAnsi" w:hAnsiTheme="minorHAnsi"/>
      <w:sz w:val="22"/>
      <w:lang w:val="en-GB"/>
    </w:rPr>
  </w:style>
  <w:style w:type="paragraph" w:styleId="Heading1">
    <w:name w:val="heading 1"/>
    <w:basedOn w:val="Normal"/>
    <w:next w:val="Normal"/>
    <w:link w:val="Heading1Char"/>
    <w:uiPriority w:val="1"/>
    <w:qFormat/>
    <w:rsid w:val="00B9198A"/>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Heading1"/>
    <w:next w:val="Normal"/>
    <w:link w:val="Heading2Char"/>
    <w:uiPriority w:val="1"/>
    <w:qFormat/>
    <w:rsid w:val="00894B4A"/>
    <w:pPr>
      <w:outlineLvl w:val="1"/>
    </w:pPr>
    <w:rPr>
      <w:sz w:val="24"/>
    </w:rPr>
  </w:style>
  <w:style w:type="paragraph" w:styleId="Heading3">
    <w:name w:val="heading 3"/>
    <w:basedOn w:val="Normal"/>
    <w:next w:val="Normal"/>
    <w:link w:val="Heading3Char"/>
    <w:uiPriority w:val="1"/>
    <w:qFormat/>
    <w:rsid w:val="00894B4A"/>
    <w:pPr>
      <w:tabs>
        <w:tab w:val="left" w:pos="567"/>
        <w:tab w:val="left" w:pos="4678"/>
        <w:tab w:val="left" w:pos="7088"/>
      </w:tabs>
      <w:spacing w:line="276" w:lineRule="auto"/>
      <w:outlineLvl w:val="2"/>
    </w:pPr>
    <w:rPr>
      <w:b/>
      <w:lang w:val="fr-FR"/>
    </w:rPr>
  </w:style>
  <w:style w:type="paragraph" w:styleId="Heading4">
    <w:name w:val="heading 4"/>
    <w:basedOn w:val="Normal"/>
    <w:next w:val="Normal"/>
    <w:link w:val="Heading4Char"/>
    <w:uiPriority w:val="1"/>
    <w:qFormat/>
    <w:rsid w:val="00B9198A"/>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B9198A"/>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C46F0"/>
    <w:rPr>
      <w:rFonts w:asciiTheme="minorHAnsi" w:hAnsiTheme="minorHAnsi"/>
      <w:sz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paragraph" w:styleId="Header">
    <w:name w:val="header"/>
    <w:aliases w:val="voor voorblad"/>
    <w:basedOn w:val="Normal"/>
    <w:link w:val="HeaderChar"/>
    <w:uiPriority w:val="2"/>
    <w:rsid w:val="00B9198A"/>
    <w:pPr>
      <w:tabs>
        <w:tab w:val="center" w:pos="4819"/>
        <w:tab w:val="right" w:pos="9071"/>
      </w:tabs>
    </w:pPr>
    <w:rPr>
      <w:rFonts w:asciiTheme="majorHAnsi" w:hAnsiTheme="majorHAnsi"/>
    </w:rPr>
  </w:style>
  <w:style w:type="character" w:customStyle="1" w:styleId="HeaderChar">
    <w:name w:val="Header Char"/>
    <w:aliases w:val="voor voorblad Char"/>
    <w:basedOn w:val="DefaultParagraphFont"/>
    <w:link w:val="Header"/>
    <w:uiPriority w:val="2"/>
    <w:rsid w:val="00B9198A"/>
    <w:rPr>
      <w:rFonts w:asciiTheme="majorHAnsi" w:hAnsiTheme="majorHAnsi"/>
      <w:sz w:val="22"/>
      <w:lang w:val="nl-NL"/>
    </w:rPr>
  </w:style>
  <w:style w:type="paragraph" w:styleId="Footer">
    <w:name w:val="footer"/>
    <w:basedOn w:val="Normal"/>
    <w:link w:val="FooterChar"/>
    <w:uiPriority w:val="3"/>
    <w:rsid w:val="00B9198A"/>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3"/>
    <w:rsid w:val="00B9198A"/>
    <w:rPr>
      <w:rFonts w:asciiTheme="majorHAnsi" w:hAnsiTheme="majorHAnsi"/>
      <w:sz w:val="22"/>
      <w:lang w:val="nl-NL"/>
    </w:rPr>
  </w:style>
  <w:style w:type="paragraph" w:styleId="BalloonText">
    <w:name w:val="Balloon Text"/>
    <w:basedOn w:val="Normal"/>
    <w:link w:val="BalloonTextChar"/>
    <w:uiPriority w:val="99"/>
    <w:semiHidden/>
    <w:unhideWhenUsed/>
    <w:rsid w:val="00D31C66"/>
    <w:rPr>
      <w:rFonts w:ascii="Tahoma" w:hAnsi="Tahoma" w:cs="Tahoma"/>
      <w:sz w:val="16"/>
      <w:szCs w:val="16"/>
    </w:rPr>
  </w:style>
  <w:style w:type="character" w:customStyle="1" w:styleId="BalloonTextChar">
    <w:name w:val="Balloon Text Char"/>
    <w:basedOn w:val="DefaultParagraphFont"/>
    <w:link w:val="BalloonText"/>
    <w:uiPriority w:val="99"/>
    <w:semiHidden/>
    <w:rsid w:val="00D31C66"/>
    <w:rPr>
      <w:rFonts w:ascii="Tahoma" w:eastAsia="Times New Roman" w:hAnsi="Tahoma" w:cs="Tahoma"/>
      <w:sz w:val="16"/>
      <w:szCs w:val="16"/>
    </w:rPr>
  </w:style>
  <w:style w:type="character" w:styleId="PlaceholderText">
    <w:name w:val="Placeholder Text"/>
    <w:basedOn w:val="DefaultParagraphFont"/>
    <w:uiPriority w:val="99"/>
    <w:semiHidden/>
    <w:qFormat/>
    <w:rsid w:val="00B9198A"/>
    <w:rPr>
      <w:vanish/>
      <w:color w:val="96888C" w:themeColor="text1" w:themeTint="80"/>
    </w:rPr>
  </w:style>
  <w:style w:type="paragraph" w:customStyle="1" w:styleId="FaxSubheading">
    <w:name w:val="Fax Subheading"/>
    <w:basedOn w:val="Normal"/>
    <w:rsid w:val="00D31C66"/>
    <w:pPr>
      <w:framePr w:hSpace="180" w:wrap="around" w:vAnchor="text" w:hAnchor="text" w:y="55"/>
      <w:spacing w:after="200"/>
    </w:pPr>
    <w:rPr>
      <w:rFonts w:eastAsiaTheme="minorHAnsi" w:cstheme="minorBidi"/>
      <w:b/>
      <w:sz w:val="18"/>
      <w:szCs w:val="22"/>
      <w:lang w:val="nl-NL"/>
    </w:rPr>
  </w:style>
  <w:style w:type="paragraph" w:customStyle="1" w:styleId="FaxBodyText">
    <w:name w:val="Fax Body Text"/>
    <w:basedOn w:val="Normal"/>
    <w:rsid w:val="00D31C66"/>
    <w:pPr>
      <w:framePr w:hSpace="180" w:wrap="around" w:vAnchor="text" w:hAnchor="text" w:y="55"/>
    </w:pPr>
    <w:rPr>
      <w:rFonts w:eastAsiaTheme="minorHAnsi" w:cstheme="minorBidi"/>
      <w:sz w:val="18"/>
      <w:szCs w:val="22"/>
      <w:lang w:val="nl-NL"/>
    </w:rPr>
  </w:style>
  <w:style w:type="character" w:customStyle="1" w:styleId="Heading1Char">
    <w:name w:val="Heading 1 Char"/>
    <w:basedOn w:val="DefaultParagraphFont"/>
    <w:link w:val="Heading1"/>
    <w:uiPriority w:val="1"/>
    <w:rsid w:val="00B9198A"/>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894B4A"/>
    <w:rPr>
      <w:rFonts w:asciiTheme="majorHAnsi" w:eastAsiaTheme="majorEastAsia" w:hAnsiTheme="majorHAnsi" w:cs="Arial"/>
      <w:b/>
      <w:color w:val="34A3DC" w:themeColor="accent2"/>
      <w:kern w:val="28"/>
      <w:sz w:val="24"/>
      <w:lang w:val="en-GB"/>
    </w:rPr>
  </w:style>
  <w:style w:type="character" w:customStyle="1" w:styleId="Heading3Char">
    <w:name w:val="Heading 3 Char"/>
    <w:basedOn w:val="DefaultParagraphFont"/>
    <w:link w:val="Heading3"/>
    <w:uiPriority w:val="1"/>
    <w:rsid w:val="00894B4A"/>
    <w:rPr>
      <w:rFonts w:asciiTheme="minorHAnsi" w:hAnsiTheme="minorHAnsi"/>
      <w:b/>
      <w:sz w:val="22"/>
      <w:lang w:val="fr-FR"/>
    </w:rPr>
  </w:style>
  <w:style w:type="character" w:customStyle="1" w:styleId="Heading4Char">
    <w:name w:val="Heading 4 Char"/>
    <w:basedOn w:val="DefaultParagraphFont"/>
    <w:link w:val="Heading4"/>
    <w:uiPriority w:val="1"/>
    <w:rsid w:val="00B9198A"/>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B9198A"/>
    <w:rPr>
      <w:rFonts w:asciiTheme="majorHAnsi" w:hAnsiTheme="majorHAnsi"/>
      <w:b/>
      <w:bCs/>
      <w:i/>
      <w:iCs/>
      <w:szCs w:val="26"/>
      <w:lang w:val="nl-BE"/>
    </w:rPr>
  </w:style>
  <w:style w:type="paragraph" w:styleId="Caption">
    <w:name w:val="caption"/>
    <w:basedOn w:val="Normal"/>
    <w:next w:val="Normal"/>
    <w:uiPriority w:val="2"/>
    <w:qFormat/>
    <w:rsid w:val="00B9198A"/>
    <w:pPr>
      <w:spacing w:before="120" w:after="120"/>
    </w:pPr>
    <w:rPr>
      <w:bCs/>
      <w:i/>
    </w:rPr>
  </w:style>
  <w:style w:type="paragraph" w:styleId="Subtitle">
    <w:name w:val="Subtitle"/>
    <w:basedOn w:val="Normal"/>
    <w:next w:val="Normal"/>
    <w:link w:val="SubtitleChar"/>
    <w:uiPriority w:val="11"/>
    <w:qFormat/>
    <w:rsid w:val="00B9198A"/>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9198A"/>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B9198A"/>
    <w:rPr>
      <w:i/>
      <w:iCs/>
    </w:rPr>
  </w:style>
  <w:style w:type="paragraph" w:styleId="IntenseQuote">
    <w:name w:val="Intense Quote"/>
    <w:basedOn w:val="Normal"/>
    <w:next w:val="Normal"/>
    <w:link w:val="IntenseQuoteChar"/>
    <w:uiPriority w:val="30"/>
    <w:qFormat/>
    <w:rsid w:val="00B9198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9198A"/>
    <w:rPr>
      <w:rFonts w:asciiTheme="minorHAnsi" w:hAnsiTheme="minorHAnsi"/>
      <w:b/>
      <w:bCs/>
      <w:i/>
      <w:iCs/>
      <w:sz w:val="22"/>
      <w:lang w:val="nl-BE"/>
    </w:rPr>
  </w:style>
  <w:style w:type="character" w:styleId="IntenseEmphasis">
    <w:name w:val="Intense Emphasis"/>
    <w:basedOn w:val="DefaultParagraphFont"/>
    <w:uiPriority w:val="21"/>
    <w:qFormat/>
    <w:rsid w:val="00B9198A"/>
    <w:rPr>
      <w:b/>
      <w:bCs/>
      <w:i/>
      <w:iCs/>
      <w:color w:val="auto"/>
    </w:rPr>
  </w:style>
  <w:style w:type="character" w:styleId="SubtleReference">
    <w:name w:val="Subtle Reference"/>
    <w:basedOn w:val="DefaultParagraphFont"/>
    <w:uiPriority w:val="31"/>
    <w:qFormat/>
    <w:rsid w:val="00B9198A"/>
    <w:rPr>
      <w:smallCaps/>
      <w:color w:val="F58220" w:themeColor="accent1"/>
      <w:u w:val="single"/>
    </w:rPr>
  </w:style>
  <w:style w:type="character" w:styleId="IntenseReference">
    <w:name w:val="Intense Reference"/>
    <w:basedOn w:val="DefaultParagraphFont"/>
    <w:uiPriority w:val="32"/>
    <w:qFormat/>
    <w:rsid w:val="00B9198A"/>
    <w:rPr>
      <w:b/>
      <w:bCs/>
      <w:smallCaps/>
      <w:color w:val="F58220" w:themeColor="accent1"/>
      <w:spacing w:val="5"/>
      <w:u w:val="single"/>
    </w:rPr>
  </w:style>
  <w:style w:type="paragraph" w:styleId="TOCHeading">
    <w:name w:val="TOC Heading"/>
    <w:basedOn w:val="Heading1"/>
    <w:next w:val="Normal"/>
    <w:uiPriority w:val="39"/>
    <w:semiHidden/>
    <w:unhideWhenUsed/>
    <w:qFormat/>
    <w:rsid w:val="00B9198A"/>
    <w:pPr>
      <w:keepLines/>
      <w:spacing w:before="480" w:after="0"/>
      <w:outlineLvl w:val="9"/>
    </w:pPr>
    <w:rPr>
      <w:rFonts w:cstheme="majorBidi"/>
      <w:bCs/>
      <w:color w:val="0066C0" w:themeColor="text2" w:themeTint="BF"/>
      <w:kern w:val="0"/>
      <w:sz w:val="28"/>
      <w:szCs w:val="28"/>
    </w:rPr>
  </w:style>
  <w:style w:type="paragraph" w:customStyle="1" w:styleId="TitelInvitation">
    <w:name w:val="Titel Invitation"/>
    <w:basedOn w:val="Normal"/>
    <w:uiPriority w:val="1"/>
    <w:qFormat/>
    <w:rsid w:val="00B9198A"/>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B9198A"/>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B9198A"/>
    <w:rPr>
      <w:rFonts w:asciiTheme="minorHAnsi" w:hAnsiTheme="minorHAnsi"/>
      <w:sz w:val="18"/>
      <w:lang w:val="nl-BE"/>
    </w:rPr>
  </w:style>
  <w:style w:type="paragraph" w:styleId="TOC1">
    <w:name w:val="toc 1"/>
    <w:basedOn w:val="Normal"/>
    <w:next w:val="Normal"/>
    <w:autoRedefine/>
    <w:uiPriority w:val="39"/>
    <w:rsid w:val="00B9198A"/>
    <w:pPr>
      <w:tabs>
        <w:tab w:val="right" w:leader="underscore" w:pos="8891"/>
      </w:tabs>
      <w:spacing w:before="240" w:after="120"/>
      <w:jc w:val="left"/>
    </w:pPr>
    <w:rPr>
      <w:b/>
      <w:bCs/>
    </w:rPr>
  </w:style>
  <w:style w:type="paragraph" w:styleId="TOC2">
    <w:name w:val="toc 2"/>
    <w:basedOn w:val="Normal"/>
    <w:next w:val="Normal"/>
    <w:autoRedefine/>
    <w:uiPriority w:val="39"/>
    <w:rsid w:val="00B9198A"/>
    <w:pPr>
      <w:tabs>
        <w:tab w:val="right" w:pos="8891"/>
      </w:tabs>
      <w:spacing w:before="120"/>
      <w:ind w:left="220"/>
      <w:jc w:val="left"/>
    </w:pPr>
    <w:rPr>
      <w:i/>
      <w:iCs/>
    </w:rPr>
  </w:style>
  <w:style w:type="paragraph" w:styleId="TOC3">
    <w:name w:val="toc 3"/>
    <w:basedOn w:val="Normal"/>
    <w:next w:val="Normal"/>
    <w:autoRedefine/>
    <w:uiPriority w:val="39"/>
    <w:rsid w:val="00B9198A"/>
    <w:pPr>
      <w:tabs>
        <w:tab w:val="right" w:leader="underscore" w:pos="8891"/>
      </w:tabs>
      <w:ind w:left="440"/>
      <w:jc w:val="left"/>
    </w:pPr>
  </w:style>
  <w:style w:type="character" w:styleId="PageNumber">
    <w:name w:val="page number"/>
    <w:basedOn w:val="DefaultParagraphFont"/>
    <w:uiPriority w:val="3"/>
    <w:rsid w:val="00B9198A"/>
    <w:rPr>
      <w:rFonts w:asciiTheme="minorHAnsi" w:hAnsiTheme="minorHAnsi"/>
      <w:color w:val="auto"/>
      <w:sz w:val="20"/>
      <w:szCs w:val="20"/>
    </w:rPr>
  </w:style>
  <w:style w:type="paragraph" w:customStyle="1" w:styleId="SubtitelRapport">
    <w:name w:val="Subtitel Rapport"/>
    <w:basedOn w:val="Normal"/>
    <w:uiPriority w:val="2"/>
    <w:rsid w:val="00B9198A"/>
    <w:pPr>
      <w:jc w:val="center"/>
    </w:pPr>
    <w:rPr>
      <w:rFonts w:asciiTheme="majorHAnsi" w:hAnsiTheme="majorHAnsi"/>
      <w:b/>
      <w:bCs/>
      <w:smallCaps/>
      <w:sz w:val="28"/>
      <w:szCs w:val="28"/>
    </w:rPr>
  </w:style>
  <w:style w:type="paragraph" w:customStyle="1" w:styleId="opsommingen">
    <w:name w:val="opsommingen"/>
    <w:basedOn w:val="Normal"/>
    <w:uiPriority w:val="3"/>
    <w:rsid w:val="00B9198A"/>
    <w:pPr>
      <w:tabs>
        <w:tab w:val="num" w:pos="720"/>
      </w:tabs>
      <w:ind w:left="720" w:hanging="360"/>
    </w:pPr>
  </w:style>
  <w:style w:type="paragraph" w:customStyle="1" w:styleId="Hoofdingzdrnummer">
    <w:name w:val="Hoofding zdr nummer"/>
    <w:basedOn w:val="Normal"/>
    <w:next w:val="Normal"/>
    <w:link w:val="HoofdingzdrnummerChar"/>
    <w:uiPriority w:val="2"/>
    <w:rsid w:val="00B9198A"/>
    <w:pPr>
      <w:pageBreakBefore/>
      <w:spacing w:after="480"/>
      <w:jc w:val="left"/>
    </w:pPr>
    <w:rPr>
      <w:rFonts w:asciiTheme="majorHAnsi" w:eastAsiaTheme="majorEastAsia" w:hAnsiTheme="majorHAnsi" w:cs="Arial"/>
      <w:b/>
      <w:caps/>
      <w:smallCaps/>
      <w:color w:val="34A3DC" w:themeColor="accent2"/>
      <w:sz w:val="26"/>
      <w:szCs w:val="26"/>
    </w:rPr>
  </w:style>
  <w:style w:type="character" w:customStyle="1" w:styleId="HoofdingzdrnummerChar">
    <w:name w:val="Hoofding zdr nummer Char"/>
    <w:basedOn w:val="Heading1Char"/>
    <w:link w:val="Hoofdingzdrnummer"/>
    <w:uiPriority w:val="2"/>
    <w:rsid w:val="00B9198A"/>
    <w:rPr>
      <w:rFonts w:asciiTheme="majorHAnsi" w:eastAsiaTheme="majorEastAsia" w:hAnsiTheme="majorHAnsi" w:cs="Arial"/>
      <w:b/>
      <w:smallCaps/>
      <w:color w:val="34A3DC" w:themeColor="accent2"/>
      <w:kern w:val="28"/>
      <w:sz w:val="32"/>
      <w:szCs w:val="26"/>
      <w:lang w:val="nl-BE"/>
    </w:rPr>
  </w:style>
  <w:style w:type="paragraph" w:customStyle="1" w:styleId="Sourcetable">
    <w:name w:val="Source table"/>
    <w:basedOn w:val="Normal"/>
    <w:next w:val="Normal"/>
    <w:autoRedefine/>
    <w:uiPriority w:val="3"/>
    <w:rsid w:val="00B9198A"/>
    <w:pPr>
      <w:spacing w:before="120" w:after="240"/>
    </w:pPr>
    <w:rPr>
      <w:i/>
      <w:sz w:val="16"/>
      <w:szCs w:val="16"/>
    </w:rPr>
  </w:style>
  <w:style w:type="paragraph" w:customStyle="1" w:styleId="Hoofdingzdrnummer-lit-begrip-annex">
    <w:name w:val="Hoofding zdr nummer-lit-begrip-annex"/>
    <w:basedOn w:val="Hoofdingzdrnummer"/>
    <w:next w:val="Normal"/>
    <w:uiPriority w:val="2"/>
    <w:rsid w:val="00B9198A"/>
    <w:rPr>
      <w:caps w:val="0"/>
      <w:sz w:val="24"/>
      <w:szCs w:val="24"/>
      <w:lang w:val="en-US"/>
    </w:rPr>
  </w:style>
  <w:style w:type="paragraph" w:customStyle="1" w:styleId="TITELRAPPORT">
    <w:name w:val="TITEL RAPPORT"/>
    <w:basedOn w:val="Normal"/>
    <w:uiPriority w:val="1"/>
    <w:rsid w:val="00B9198A"/>
    <w:pPr>
      <w:spacing w:line="520" w:lineRule="exact"/>
      <w:jc w:val="left"/>
    </w:pPr>
    <w:rPr>
      <w:rFonts w:asciiTheme="majorHAnsi" w:hAnsiTheme="majorHAnsi"/>
      <w:b/>
      <w:color w:val="34A3DC" w:themeColor="accent2"/>
      <w:sz w:val="44"/>
      <w:szCs w:val="44"/>
      <w:lang w:val="en-US"/>
    </w:rPr>
  </w:style>
  <w:style w:type="paragraph" w:customStyle="1" w:styleId="Disclaimer">
    <w:name w:val="Disclaimer"/>
    <w:basedOn w:val="Normal"/>
    <w:link w:val="DisclaimerChar"/>
    <w:uiPriority w:val="2"/>
    <w:rsid w:val="00B9198A"/>
    <w:pPr>
      <w:ind w:left="357"/>
    </w:pPr>
    <w:rPr>
      <w:rFonts w:ascii="Calibri" w:hAnsi="Calibri"/>
      <w:sz w:val="14"/>
      <w:lang w:val="en-US"/>
    </w:rPr>
  </w:style>
  <w:style w:type="character" w:customStyle="1" w:styleId="DisclaimerChar">
    <w:name w:val="Disclaimer Char"/>
    <w:basedOn w:val="DefaultParagraphFont"/>
    <w:link w:val="Disclaimer"/>
    <w:uiPriority w:val="2"/>
    <w:rsid w:val="00B9198A"/>
    <w:rPr>
      <w:rFonts w:ascii="Calibri" w:hAnsi="Calibri"/>
      <w:sz w:val="14"/>
    </w:rPr>
  </w:style>
  <w:style w:type="paragraph" w:styleId="ListParagraph">
    <w:name w:val="List Paragraph"/>
    <w:basedOn w:val="Normal"/>
    <w:uiPriority w:val="34"/>
    <w:qFormat/>
    <w:rsid w:val="00AC655F"/>
    <w:pPr>
      <w:ind w:left="720"/>
      <w:contextualSpacing/>
    </w:pPr>
  </w:style>
  <w:style w:type="character" w:styleId="CommentReference">
    <w:name w:val="annotation reference"/>
    <w:basedOn w:val="DefaultParagraphFont"/>
    <w:uiPriority w:val="99"/>
    <w:semiHidden/>
    <w:unhideWhenUsed/>
    <w:rsid w:val="0040388F"/>
    <w:rPr>
      <w:sz w:val="16"/>
      <w:szCs w:val="16"/>
    </w:rPr>
  </w:style>
  <w:style w:type="paragraph" w:styleId="CommentText">
    <w:name w:val="annotation text"/>
    <w:basedOn w:val="Normal"/>
    <w:link w:val="CommentTextChar"/>
    <w:uiPriority w:val="99"/>
    <w:semiHidden/>
    <w:unhideWhenUsed/>
    <w:rsid w:val="0040388F"/>
    <w:rPr>
      <w:sz w:val="20"/>
    </w:rPr>
  </w:style>
  <w:style w:type="character" w:customStyle="1" w:styleId="CommentTextChar">
    <w:name w:val="Comment Text Char"/>
    <w:basedOn w:val="DefaultParagraphFont"/>
    <w:link w:val="CommentText"/>
    <w:uiPriority w:val="99"/>
    <w:semiHidden/>
    <w:rsid w:val="0040388F"/>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40388F"/>
    <w:rPr>
      <w:b/>
      <w:bCs/>
    </w:rPr>
  </w:style>
  <w:style w:type="character" w:customStyle="1" w:styleId="CommentSubjectChar">
    <w:name w:val="Comment Subject Char"/>
    <w:basedOn w:val="CommentTextChar"/>
    <w:link w:val="CommentSubject"/>
    <w:uiPriority w:val="99"/>
    <w:semiHidden/>
    <w:rsid w:val="0040388F"/>
    <w:rPr>
      <w:rFonts w:asciiTheme="minorHAnsi" w:hAnsiTheme="minorHAnsi"/>
      <w:b/>
      <w:bCs/>
      <w:lang w:val="en-GB"/>
    </w:rPr>
  </w:style>
  <w:style w:type="character" w:styleId="LineNumber">
    <w:name w:val="line number"/>
    <w:basedOn w:val="DefaultParagraphFont"/>
    <w:uiPriority w:val="99"/>
    <w:semiHidden/>
    <w:unhideWhenUsed/>
    <w:rsid w:val="006B621E"/>
  </w:style>
  <w:style w:type="paragraph" w:styleId="FootnoteText">
    <w:name w:val="footnote text"/>
    <w:basedOn w:val="Normal"/>
    <w:link w:val="FootnoteTextChar"/>
    <w:uiPriority w:val="99"/>
    <w:semiHidden/>
    <w:unhideWhenUsed/>
    <w:rsid w:val="00950FE1"/>
    <w:rPr>
      <w:sz w:val="20"/>
    </w:rPr>
  </w:style>
  <w:style w:type="character" w:customStyle="1" w:styleId="FootnoteTextChar">
    <w:name w:val="Footnote Text Char"/>
    <w:basedOn w:val="DefaultParagraphFont"/>
    <w:link w:val="FootnoteText"/>
    <w:uiPriority w:val="99"/>
    <w:semiHidden/>
    <w:rsid w:val="00950FE1"/>
    <w:rPr>
      <w:rFonts w:asciiTheme="minorHAnsi" w:hAnsiTheme="minorHAnsi"/>
      <w:lang w:val="en-GB"/>
    </w:rPr>
  </w:style>
  <w:style w:type="character" w:styleId="FootnoteReference">
    <w:name w:val="footnote reference"/>
    <w:basedOn w:val="DefaultParagraphFont"/>
    <w:uiPriority w:val="99"/>
    <w:semiHidden/>
    <w:unhideWhenUsed/>
    <w:rsid w:val="00950FE1"/>
    <w:rPr>
      <w:vertAlign w:val="superscript"/>
    </w:rPr>
  </w:style>
  <w:style w:type="character" w:styleId="Hyperlink">
    <w:name w:val="Hyperlink"/>
    <w:basedOn w:val="DefaultParagraphFont"/>
    <w:uiPriority w:val="99"/>
    <w:unhideWhenUsed/>
    <w:rsid w:val="00E5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53616">
      <w:bodyDiv w:val="1"/>
      <w:marLeft w:val="0"/>
      <w:marRight w:val="0"/>
      <w:marTop w:val="0"/>
      <w:marBottom w:val="0"/>
      <w:divBdr>
        <w:top w:val="none" w:sz="0" w:space="0" w:color="auto"/>
        <w:left w:val="none" w:sz="0" w:space="0" w:color="auto"/>
        <w:bottom w:val="none" w:sz="0" w:space="0" w:color="auto"/>
        <w:right w:val="none" w:sz="0" w:space="0" w:color="auto"/>
      </w:divBdr>
      <w:divsChild>
        <w:div w:id="2066491446">
          <w:marLeft w:val="547"/>
          <w:marRight w:val="0"/>
          <w:marTop w:val="86"/>
          <w:marBottom w:val="0"/>
          <w:divBdr>
            <w:top w:val="none" w:sz="0" w:space="0" w:color="auto"/>
            <w:left w:val="none" w:sz="0" w:space="0" w:color="auto"/>
            <w:bottom w:val="none" w:sz="0" w:space="0" w:color="auto"/>
            <w:right w:val="none" w:sz="0" w:space="0" w:color="auto"/>
          </w:divBdr>
        </w:div>
        <w:div w:id="1004820341">
          <w:marLeft w:val="1166"/>
          <w:marRight w:val="0"/>
          <w:marTop w:val="86"/>
          <w:marBottom w:val="0"/>
          <w:divBdr>
            <w:top w:val="none" w:sz="0" w:space="0" w:color="auto"/>
            <w:left w:val="none" w:sz="0" w:space="0" w:color="auto"/>
            <w:bottom w:val="none" w:sz="0" w:space="0" w:color="auto"/>
            <w:right w:val="none" w:sz="0" w:space="0" w:color="auto"/>
          </w:divBdr>
        </w:div>
        <w:div w:id="1951351805">
          <w:marLeft w:val="1166"/>
          <w:marRight w:val="0"/>
          <w:marTop w:val="86"/>
          <w:marBottom w:val="0"/>
          <w:divBdr>
            <w:top w:val="none" w:sz="0" w:space="0" w:color="auto"/>
            <w:left w:val="none" w:sz="0" w:space="0" w:color="auto"/>
            <w:bottom w:val="none" w:sz="0" w:space="0" w:color="auto"/>
            <w:right w:val="none" w:sz="0" w:space="0" w:color="auto"/>
          </w:divBdr>
        </w:div>
        <w:div w:id="1427967223">
          <w:marLeft w:val="1166"/>
          <w:marRight w:val="0"/>
          <w:marTop w:val="86"/>
          <w:marBottom w:val="0"/>
          <w:divBdr>
            <w:top w:val="none" w:sz="0" w:space="0" w:color="auto"/>
            <w:left w:val="none" w:sz="0" w:space="0" w:color="auto"/>
            <w:bottom w:val="none" w:sz="0" w:space="0" w:color="auto"/>
            <w:right w:val="none" w:sz="0" w:space="0" w:color="auto"/>
          </w:divBdr>
        </w:div>
        <w:div w:id="2043171408">
          <w:marLeft w:val="1166"/>
          <w:marRight w:val="0"/>
          <w:marTop w:val="86"/>
          <w:marBottom w:val="0"/>
          <w:divBdr>
            <w:top w:val="none" w:sz="0" w:space="0" w:color="auto"/>
            <w:left w:val="none" w:sz="0" w:space="0" w:color="auto"/>
            <w:bottom w:val="none" w:sz="0" w:space="0" w:color="auto"/>
            <w:right w:val="none" w:sz="0" w:space="0" w:color="auto"/>
          </w:divBdr>
        </w:div>
      </w:divsChild>
    </w:div>
    <w:div w:id="20664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ITO\TEMPLATES\VITO%20documenten\MeetingMinut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01B15BEC064F6A83B721056F725DFC"/>
        <w:category>
          <w:name w:val="General"/>
          <w:gallery w:val="placeholder"/>
        </w:category>
        <w:types>
          <w:type w:val="bbPlcHdr"/>
        </w:types>
        <w:behaviors>
          <w:behavior w:val="content"/>
        </w:behaviors>
        <w:guid w:val="{103B05ED-447E-4577-A5AA-A5148126EEE3}"/>
      </w:docPartPr>
      <w:docPartBody>
        <w:p w:rsidR="00AC66EB" w:rsidRDefault="00AC66EB">
          <w:pPr>
            <w:pStyle w:val="5701B15BEC064F6A83B721056F725DFC"/>
          </w:pPr>
          <w:r w:rsidRPr="00676D46">
            <w:rPr>
              <w:rStyle w:val="PlaceholderText"/>
            </w:rPr>
            <w:t>[Date]</w:t>
          </w:r>
        </w:p>
      </w:docPartBody>
    </w:docPart>
    <w:docPart>
      <w:docPartPr>
        <w:name w:val="B166F362148244C88B2D2FEA5CCE8E2C"/>
        <w:category>
          <w:name w:val="General"/>
          <w:gallery w:val="placeholder"/>
        </w:category>
        <w:types>
          <w:type w:val="bbPlcHdr"/>
        </w:types>
        <w:behaviors>
          <w:behavior w:val="content"/>
        </w:behaviors>
        <w:guid w:val="{EE3D98AC-E6A3-4E16-8012-5BC90C18650E}"/>
      </w:docPartPr>
      <w:docPartBody>
        <w:p w:rsidR="00AC66EB" w:rsidRDefault="00AC66EB">
          <w:pPr>
            <w:pStyle w:val="B166F362148244C88B2D2FEA5CCE8E2C"/>
          </w:pPr>
          <w:r w:rsidRPr="00F17B39">
            <w:rPr>
              <w:rStyle w:val="PlaceholderText"/>
            </w:rPr>
            <w:t>[Document Number]</w:t>
          </w:r>
        </w:p>
      </w:docPartBody>
    </w:docPart>
    <w:docPart>
      <w:docPartPr>
        <w:name w:val="83578BB8274145ED819DB900956570D8"/>
        <w:category>
          <w:name w:val="General"/>
          <w:gallery w:val="placeholder"/>
        </w:category>
        <w:types>
          <w:type w:val="bbPlcHdr"/>
        </w:types>
        <w:behaviors>
          <w:behavior w:val="content"/>
        </w:behaviors>
        <w:guid w:val="{CFE71585-587F-4BAE-BBB5-389E5BB5219A}"/>
      </w:docPartPr>
      <w:docPartBody>
        <w:p w:rsidR="00AC66EB" w:rsidRDefault="00AC66EB">
          <w:pPr>
            <w:pStyle w:val="83578BB8274145ED819DB900956570D8"/>
          </w:pPr>
          <w:r>
            <w:t>[Your name]</w:t>
          </w:r>
        </w:p>
      </w:docPartBody>
    </w:docPart>
    <w:docPart>
      <w:docPartPr>
        <w:name w:val="B88C4B4FAE8A4903B3E980CA937BA751"/>
        <w:category>
          <w:name w:val="General"/>
          <w:gallery w:val="placeholder"/>
        </w:category>
        <w:types>
          <w:type w:val="bbPlcHdr"/>
        </w:types>
        <w:behaviors>
          <w:behavior w:val="content"/>
        </w:behaviors>
        <w:guid w:val="{4349D7A6-D958-4936-A2BA-C69D7DA9AE53}"/>
      </w:docPartPr>
      <w:docPartBody>
        <w:p w:rsidR="00AC66EB" w:rsidRDefault="00AC66EB">
          <w:pPr>
            <w:pStyle w:val="B88C4B4FAE8A4903B3E980CA937BA751"/>
          </w:pPr>
          <w:r>
            <w:rPr>
              <w:rStyle w:val="PlaceholderText"/>
              <w:rFonts w:eastAsiaTheme="minorHAnsi"/>
            </w:rPr>
            <w:t xml:space="preserve">Bijlagen </w:t>
          </w:r>
          <w:r w:rsidRPr="00146C09">
            <w:rPr>
              <w:rStyle w:val="PlaceholderText"/>
              <w:rFonts w:eastAsiaTheme="minorHAnsi"/>
            </w:rPr>
            <w:t>invoeren.</w:t>
          </w:r>
        </w:p>
      </w:docPartBody>
    </w:docPart>
    <w:docPart>
      <w:docPartPr>
        <w:name w:val="F9EA780998DB4F7B83597FBA1A892BC9"/>
        <w:category>
          <w:name w:val="General"/>
          <w:gallery w:val="placeholder"/>
        </w:category>
        <w:types>
          <w:type w:val="bbPlcHdr"/>
        </w:types>
        <w:behaviors>
          <w:behavior w:val="content"/>
        </w:behaviors>
        <w:guid w:val="{E128CD34-C495-4C45-B28D-A3449AAD4588}"/>
      </w:docPartPr>
      <w:docPartBody>
        <w:p w:rsidR="00AC66EB" w:rsidRDefault="00AC66EB">
          <w:pPr>
            <w:pStyle w:val="F9EA780998DB4F7B83597FBA1A892BC9"/>
          </w:pPr>
          <w:r>
            <w:t>Namen van geadresseerden]</w:t>
          </w:r>
        </w:p>
      </w:docPartBody>
    </w:docPart>
    <w:docPart>
      <w:docPartPr>
        <w:name w:val="8D5899A2C0EA4A90B46FA6955704407E"/>
        <w:category>
          <w:name w:val="General"/>
          <w:gallery w:val="placeholder"/>
        </w:category>
        <w:types>
          <w:type w:val="bbPlcHdr"/>
        </w:types>
        <w:behaviors>
          <w:behavior w:val="content"/>
        </w:behaviors>
        <w:guid w:val="{4FF2BF59-144F-4DD1-AF21-E54E8FFB4B51}"/>
      </w:docPartPr>
      <w:docPartBody>
        <w:p w:rsidR="00AC66EB" w:rsidRDefault="00AC66EB">
          <w:pPr>
            <w:pStyle w:val="8D5899A2C0EA4A90B46FA6955704407E"/>
          </w:pPr>
          <w:r>
            <w:t>Namen van geadresseerden]</w:t>
          </w:r>
        </w:p>
      </w:docPartBody>
    </w:docPart>
    <w:docPart>
      <w:docPartPr>
        <w:name w:val="F9FCD77D1B1B4F838EA6635466BA1C95"/>
        <w:category>
          <w:name w:val="General"/>
          <w:gallery w:val="placeholder"/>
        </w:category>
        <w:types>
          <w:type w:val="bbPlcHdr"/>
        </w:types>
        <w:behaviors>
          <w:behavior w:val="content"/>
        </w:behaviors>
        <w:guid w:val="{DF87AF13-EBEA-4C3F-A0C9-48EB21782E6A}"/>
      </w:docPartPr>
      <w:docPartBody>
        <w:p w:rsidR="00AC66EB" w:rsidRDefault="00AC66EB">
          <w:pPr>
            <w:pStyle w:val="F9FCD77D1B1B4F838EA6635466BA1C95"/>
          </w:pPr>
          <w:r w:rsidRPr="00F17B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EB"/>
    <w:rsid w:val="00024EB0"/>
    <w:rsid w:val="000C4A22"/>
    <w:rsid w:val="000F784E"/>
    <w:rsid w:val="001A5AE5"/>
    <w:rsid w:val="002016D7"/>
    <w:rsid w:val="00393696"/>
    <w:rsid w:val="004141F8"/>
    <w:rsid w:val="004521AE"/>
    <w:rsid w:val="004C0400"/>
    <w:rsid w:val="00624730"/>
    <w:rsid w:val="007138CF"/>
    <w:rsid w:val="0086005C"/>
    <w:rsid w:val="00961673"/>
    <w:rsid w:val="00AB7554"/>
    <w:rsid w:val="00AC66EB"/>
    <w:rsid w:val="00B16430"/>
    <w:rsid w:val="00B20D1E"/>
    <w:rsid w:val="00C83FA7"/>
    <w:rsid w:val="00D067CA"/>
    <w:rsid w:val="00EA3BA7"/>
    <w:rsid w:val="00F1524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01B15BEC064F6A83B721056F725DFC">
    <w:name w:val="5701B15BEC064F6A83B721056F725DFC"/>
  </w:style>
  <w:style w:type="paragraph" w:customStyle="1" w:styleId="B166F362148244C88B2D2FEA5CCE8E2C">
    <w:name w:val="B166F362148244C88B2D2FEA5CCE8E2C"/>
  </w:style>
  <w:style w:type="paragraph" w:customStyle="1" w:styleId="83578BB8274145ED819DB900956570D8">
    <w:name w:val="83578BB8274145ED819DB900956570D8"/>
  </w:style>
  <w:style w:type="paragraph" w:customStyle="1" w:styleId="B88C4B4FAE8A4903B3E980CA937BA751">
    <w:name w:val="B88C4B4FAE8A4903B3E980CA937BA751"/>
  </w:style>
  <w:style w:type="paragraph" w:customStyle="1" w:styleId="F9EA780998DB4F7B83597FBA1A892BC9">
    <w:name w:val="F9EA780998DB4F7B83597FBA1A892BC9"/>
  </w:style>
  <w:style w:type="paragraph" w:customStyle="1" w:styleId="8D5899A2C0EA4A90B46FA6955704407E">
    <w:name w:val="8D5899A2C0EA4A90B46FA6955704407E"/>
  </w:style>
  <w:style w:type="paragraph" w:customStyle="1" w:styleId="F9FCD77D1B1B4F838EA6635466BA1C95">
    <w:name w:val="F9FCD77D1B1B4F838EA6635466BA1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01B15BEC064F6A83B721056F725DFC">
    <w:name w:val="5701B15BEC064F6A83B721056F725DFC"/>
  </w:style>
  <w:style w:type="paragraph" w:customStyle="1" w:styleId="B166F362148244C88B2D2FEA5CCE8E2C">
    <w:name w:val="B166F362148244C88B2D2FEA5CCE8E2C"/>
  </w:style>
  <w:style w:type="paragraph" w:customStyle="1" w:styleId="83578BB8274145ED819DB900956570D8">
    <w:name w:val="83578BB8274145ED819DB900956570D8"/>
  </w:style>
  <w:style w:type="paragraph" w:customStyle="1" w:styleId="B88C4B4FAE8A4903B3E980CA937BA751">
    <w:name w:val="B88C4B4FAE8A4903B3E980CA937BA751"/>
  </w:style>
  <w:style w:type="paragraph" w:customStyle="1" w:styleId="F9EA780998DB4F7B83597FBA1A892BC9">
    <w:name w:val="F9EA780998DB4F7B83597FBA1A892BC9"/>
  </w:style>
  <w:style w:type="paragraph" w:customStyle="1" w:styleId="8D5899A2C0EA4A90B46FA6955704407E">
    <w:name w:val="8D5899A2C0EA4A90B46FA6955704407E"/>
  </w:style>
  <w:style w:type="paragraph" w:customStyle="1" w:styleId="F9FCD77D1B1B4F838EA6635466BA1C95">
    <w:name w:val="F9FCD77D1B1B4F838EA6635466BA1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268E7C2DDC2634DA284CE89FAF42C70" ma:contentTypeVersion="0" ma:contentTypeDescription="Create a new document." ma:contentTypeScope="" ma:versionID="eaf7bf106d5c5a59d3b9917cb15120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13C7-1477-428C-BC23-29D28920E67D}">
  <ds:schemaRefs>
    <ds:schemaRef ds:uri="http://schemas.microsoft.com/office/2006/metadata/properties"/>
  </ds:schemaRefs>
</ds:datastoreItem>
</file>

<file path=customXml/itemProps2.xml><?xml version="1.0" encoding="utf-8"?>
<ds:datastoreItem xmlns:ds="http://schemas.openxmlformats.org/officeDocument/2006/customXml" ds:itemID="{7028E575-ADE1-4FE9-A6B3-37E98C92EC5A}">
  <ds:schemaRefs>
    <ds:schemaRef ds:uri="http://schemas.microsoft.com/sharepoint/v3/contenttype/forms"/>
  </ds:schemaRefs>
</ds:datastoreItem>
</file>

<file path=customXml/itemProps3.xml><?xml version="1.0" encoding="utf-8"?>
<ds:datastoreItem xmlns:ds="http://schemas.openxmlformats.org/officeDocument/2006/customXml" ds:itemID="{1AB7F0EA-11DA-4095-8462-D3A59338295F}">
  <ds:schemaRefs>
    <ds:schemaRef ds:uri="http://schemas.microsoft.com/office/2006/customDocumentInformationPanel"/>
  </ds:schemaRefs>
</ds:datastoreItem>
</file>

<file path=customXml/itemProps4.xml><?xml version="1.0" encoding="utf-8"?>
<ds:datastoreItem xmlns:ds="http://schemas.openxmlformats.org/officeDocument/2006/customXml" ds:itemID="{7EDD4F07-CFEE-42EC-A282-A00289FFA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BF812D-09C0-4900-AB79-3605F6F8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MeetingMinutes.dotm</Template>
  <TotalTime>84</TotalTime>
  <Pages>9</Pages>
  <Words>3323</Words>
  <Characters>18944</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 of informative stakeholder kick-off meeting for Preparatory study for the review of Commission Regulation 548/2014 on transformers</dc:subject>
  <dc:creator>Paul Van Tichelen</dc:creator>
  <cp:lastModifiedBy>Van Tichelen Paul</cp:lastModifiedBy>
  <cp:revision>6</cp:revision>
  <cp:lastPrinted>2016-04-29T10:09:00Z</cp:lastPrinted>
  <dcterms:created xsi:type="dcterms:W3CDTF">2016-09-23T12:04:00Z</dcterms:created>
  <dcterms:modified xsi:type="dcterms:W3CDTF">2016-10-10T14:59:00Z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0x0101000268E7C2DDC2634DA284CE89FAF42C70</vt:lpwstr>
  </property>
  <property fmtid="{D5CDD505-2E9C-101B-9397-08002B2CF9AE}" pid="3" name="CustLanguage">
    <vt:lpwstr>E</vt:lpwstr>
  </property>
  <property fmtid="{D5CDD505-2E9C-101B-9397-08002B2CF9AE}" pid="4" name="Template description">
    <vt:lpwstr>Vergadergingsverslag, memo...</vt:lpwstr>
  </property>
  <property fmtid="{D5CDD505-2E9C-101B-9397-08002B2CF9AE}" pid="5" name="MOSS library">
    <vt:lpwstr>3</vt:lpwstr>
  </property>
  <property fmtid="{D5CDD505-2E9C-101B-9397-08002B2CF9AE}" pid="6" name="Office2007">
    <vt:lpwstr>false</vt:lpwstr>
  </property>
  <property fmtid="{D5CDD505-2E9C-101B-9397-08002B2CF9AE}" pid="7" name="Owner">
    <vt:lpwstr>Verheyden Kristine12</vt:lpwstr>
  </property>
  <property fmtid="{D5CDD505-2E9C-101B-9397-08002B2CF9AE}" pid="8" name="Template Reference">
    <vt:lpwstr>34</vt:lpwstr>
  </property>
  <property fmtid="{D5CDD505-2E9C-101B-9397-08002B2CF9AE}" pid="9" name="Moss">
    <vt:lpwstr>true</vt:lpwstr>
  </property>
  <property fmtid="{D5CDD505-2E9C-101B-9397-08002B2CF9AE}" pid="10" name="Document distribution">
    <vt:lpwstr>Beperkt</vt:lpwstr>
  </property>
  <property fmtid="{D5CDD505-2E9C-101B-9397-08002B2CF9AE}" pid="11" name="ProjectConfidentiality">
    <vt:lpwstr>false</vt:lpwstr>
  </property>
</Properties>
</file>